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2A" w:rsidRDefault="0011302A" w:rsidP="0011302A">
      <w:pPr>
        <w:jc w:val="both"/>
      </w:pPr>
    </w:p>
    <w:p w:rsidR="00677D9F" w:rsidRDefault="00677D9F" w:rsidP="0011302A">
      <w:pPr>
        <w:jc w:val="both"/>
      </w:pPr>
    </w:p>
    <w:p w:rsidR="0011302A" w:rsidRPr="00B945D1" w:rsidRDefault="00A117A6" w:rsidP="0011302A">
      <w:pPr>
        <w:pBdr>
          <w:top w:val="single" w:sz="24" w:space="1" w:color="auto"/>
          <w:left w:val="single" w:sz="24" w:space="4" w:color="auto"/>
          <w:bottom w:val="single" w:sz="24" w:space="1" w:color="auto"/>
          <w:right w:val="single" w:sz="24" w:space="4" w:color="auto"/>
        </w:pBdr>
        <w:shd w:val="clear" w:color="auto" w:fill="B3B3B3"/>
        <w:jc w:val="center"/>
        <w:rPr>
          <w:b/>
          <w:sz w:val="72"/>
          <w:szCs w:val="72"/>
        </w:rPr>
      </w:pPr>
      <w:r>
        <w:rPr>
          <w:b/>
          <w:sz w:val="72"/>
          <w:szCs w:val="72"/>
        </w:rPr>
        <w:t>PAYROLL PRIMER</w:t>
      </w:r>
    </w:p>
    <w:p w:rsidR="0011302A" w:rsidRPr="005B7677" w:rsidRDefault="00A117A6" w:rsidP="00A117A6">
      <w:pPr>
        <w:pBdr>
          <w:top w:val="single" w:sz="24" w:space="1" w:color="auto"/>
          <w:left w:val="single" w:sz="24" w:space="4" w:color="auto"/>
          <w:bottom w:val="single" w:sz="24" w:space="1" w:color="auto"/>
          <w:right w:val="single" w:sz="24" w:space="4" w:color="auto"/>
        </w:pBdr>
        <w:shd w:val="clear" w:color="auto" w:fill="B3B3B3"/>
        <w:jc w:val="center"/>
        <w:rPr>
          <w:b/>
          <w:i/>
          <w:sz w:val="28"/>
          <w:szCs w:val="28"/>
        </w:rPr>
      </w:pPr>
      <w:r>
        <w:rPr>
          <w:b/>
          <w:i/>
          <w:sz w:val="28"/>
          <w:szCs w:val="28"/>
        </w:rPr>
        <w:t>An HKEA</w:t>
      </w:r>
      <w:r w:rsidR="0011302A" w:rsidRPr="005B7677">
        <w:rPr>
          <w:b/>
          <w:i/>
          <w:sz w:val="28"/>
          <w:szCs w:val="28"/>
        </w:rPr>
        <w:t xml:space="preserve"> </w:t>
      </w:r>
      <w:r>
        <w:rPr>
          <w:b/>
          <w:i/>
          <w:sz w:val="28"/>
          <w:szCs w:val="28"/>
        </w:rPr>
        <w:t>guide</w:t>
      </w:r>
      <w:r w:rsidR="0011302A" w:rsidRPr="005B7677">
        <w:rPr>
          <w:b/>
          <w:i/>
          <w:sz w:val="28"/>
          <w:szCs w:val="28"/>
        </w:rPr>
        <w:t xml:space="preserve"> on payroll </w:t>
      </w:r>
      <w:r w:rsidR="0011302A">
        <w:rPr>
          <w:b/>
          <w:i/>
          <w:sz w:val="28"/>
          <w:szCs w:val="28"/>
        </w:rPr>
        <w:t xml:space="preserve">procedures from </w:t>
      </w:r>
      <w:smartTag w:uri="urn:schemas-microsoft-com:office:smarttags" w:element="PersonName">
        <w:r w:rsidR="0011302A">
          <w:rPr>
            <w:b/>
            <w:i/>
            <w:sz w:val="28"/>
            <w:szCs w:val="28"/>
          </w:rPr>
          <w:t>Jim Daniels</w:t>
        </w:r>
      </w:smartTag>
      <w:r w:rsidR="00F56C5F">
        <w:rPr>
          <w:b/>
          <w:i/>
          <w:sz w:val="28"/>
          <w:szCs w:val="28"/>
        </w:rPr>
        <w:t xml:space="preserve"> – Part Un</w:t>
      </w:r>
    </w:p>
    <w:p w:rsidR="0011302A" w:rsidRDefault="0011302A" w:rsidP="0011302A">
      <w:pPr>
        <w:jc w:val="both"/>
      </w:pPr>
    </w:p>
    <w:p w:rsidR="0011302A" w:rsidRDefault="00ED4ECD" w:rsidP="0011302A">
      <w:pPr>
        <w:jc w:val="both"/>
      </w:pPr>
      <w:r>
        <w:t>August 31, 2017</w:t>
      </w:r>
    </w:p>
    <w:p w:rsidR="00782973" w:rsidRDefault="00782973" w:rsidP="0011302A">
      <w:pPr>
        <w:jc w:val="both"/>
      </w:pPr>
    </w:p>
    <w:p w:rsidR="00F56C5F" w:rsidRDefault="00ED4ECD" w:rsidP="0011302A">
      <w:pPr>
        <w:jc w:val="both"/>
      </w:pPr>
      <w:r>
        <w:rPr>
          <w:spacing w:val="-2"/>
        </w:rPr>
        <w:t>The 2017</w:t>
      </w:r>
      <w:r w:rsidR="00A81138">
        <w:rPr>
          <w:spacing w:val="-2"/>
        </w:rPr>
        <w:t xml:space="preserve"> editions of the Payroll Primer are provided by the HKEA and </w:t>
      </w:r>
      <w:r w:rsidR="00B964A1">
        <w:rPr>
          <w:spacing w:val="-2"/>
        </w:rPr>
        <w:t>me</w:t>
      </w:r>
      <w:r w:rsidR="00421B9B" w:rsidRPr="00320C97">
        <w:rPr>
          <w:spacing w:val="-2"/>
        </w:rPr>
        <w:t xml:space="preserve"> to help </w:t>
      </w:r>
      <w:r w:rsidR="00A81138">
        <w:rPr>
          <w:spacing w:val="-2"/>
        </w:rPr>
        <w:t>our</w:t>
      </w:r>
      <w:r w:rsidR="00421B9B" w:rsidRPr="00320C97">
        <w:rPr>
          <w:spacing w:val="-2"/>
        </w:rPr>
        <w:t xml:space="preserve"> members understand and authenticate their payroll </w:t>
      </w:r>
      <w:r w:rsidR="00407C1E">
        <w:rPr>
          <w:spacing w:val="-2"/>
        </w:rPr>
        <w:t>statements</w:t>
      </w:r>
      <w:r w:rsidR="00421B9B" w:rsidRPr="00320C97">
        <w:rPr>
          <w:spacing w:val="-2"/>
        </w:rPr>
        <w:t xml:space="preserve">. </w:t>
      </w:r>
      <w:r w:rsidR="0011302A" w:rsidRPr="00320C97">
        <w:rPr>
          <w:spacing w:val="-2"/>
        </w:rPr>
        <w:t xml:space="preserve">This </w:t>
      </w:r>
      <w:r w:rsidR="00F56C5F" w:rsidRPr="00320C97">
        <w:rPr>
          <w:spacing w:val="-2"/>
        </w:rPr>
        <w:t>first installment</w:t>
      </w:r>
      <w:r w:rsidR="0011302A" w:rsidRPr="00320C97">
        <w:rPr>
          <w:spacing w:val="-2"/>
        </w:rPr>
        <w:t xml:space="preserve"> of the primer on payroll procedures will coordinate with today’s</w:t>
      </w:r>
      <w:r w:rsidR="00B949DA" w:rsidRPr="00320C97">
        <w:rPr>
          <w:spacing w:val="-2"/>
        </w:rPr>
        <w:t xml:space="preserve"> </w:t>
      </w:r>
      <w:r w:rsidR="00D11BBC" w:rsidRPr="00320C97">
        <w:rPr>
          <w:spacing w:val="-2"/>
        </w:rPr>
        <w:t xml:space="preserve">wonderful </w:t>
      </w:r>
      <w:r w:rsidR="00B949DA" w:rsidRPr="00320C97">
        <w:rPr>
          <w:spacing w:val="-2"/>
        </w:rPr>
        <w:t>“</w:t>
      </w:r>
      <w:r w:rsidR="00D11BBC" w:rsidRPr="00320C97">
        <w:rPr>
          <w:spacing w:val="-2"/>
        </w:rPr>
        <w:t>third</w:t>
      </w:r>
      <w:r w:rsidR="00B949DA" w:rsidRPr="00320C97">
        <w:rPr>
          <w:spacing w:val="-2"/>
        </w:rPr>
        <w:t>”</w:t>
      </w:r>
      <w:r w:rsidR="0011302A" w:rsidRPr="00320C97">
        <w:rPr>
          <w:spacing w:val="-2"/>
        </w:rPr>
        <w:t xml:space="preserve"> check. </w:t>
      </w:r>
      <w:r w:rsidR="00F56C5F" w:rsidRPr="00320C97">
        <w:rPr>
          <w:spacing w:val="-2"/>
        </w:rPr>
        <w:t xml:space="preserve">The first </w:t>
      </w:r>
      <w:r w:rsidR="00BD3042">
        <w:rPr>
          <w:spacing w:val="-2"/>
        </w:rPr>
        <w:t>payday</w:t>
      </w:r>
      <w:r w:rsidR="00F56C5F" w:rsidRPr="00320C97">
        <w:rPr>
          <w:spacing w:val="-2"/>
        </w:rPr>
        <w:t xml:space="preserve"> is guaranteed by contract to be the first Thursday we work. That’s a big help since we are coming off a summer of no pay. </w:t>
      </w:r>
      <w:r w:rsidR="00A81138">
        <w:rPr>
          <w:spacing w:val="-2"/>
        </w:rPr>
        <w:t>What makes a</w:t>
      </w:r>
      <w:r w:rsidR="00D11BBC" w:rsidRPr="00320C97">
        <w:rPr>
          <w:spacing w:val="-2"/>
        </w:rPr>
        <w:t xml:space="preserve"> “third” paycheck </w:t>
      </w:r>
      <w:r w:rsidR="00A81138">
        <w:rPr>
          <w:spacing w:val="-2"/>
        </w:rPr>
        <w:t>so wonderful is its</w:t>
      </w:r>
      <w:r w:rsidR="00D11BBC" w:rsidRPr="00320C97">
        <w:rPr>
          <w:spacing w:val="-2"/>
        </w:rPr>
        <w:t xml:space="preserve"> minimal deductions. Only </w:t>
      </w:r>
      <w:r w:rsidR="00A81138">
        <w:rPr>
          <w:spacing w:val="-2"/>
        </w:rPr>
        <w:t>those</w:t>
      </w:r>
      <w:r w:rsidR="00D11BBC" w:rsidRPr="00320C97">
        <w:rPr>
          <w:spacing w:val="-2"/>
        </w:rPr>
        <w:t xml:space="preserve"> deductions will be featured in today’s Primer.</w:t>
      </w:r>
      <w:r w:rsidR="00392019">
        <w:rPr>
          <w:spacing w:val="-2"/>
        </w:rPr>
        <w:t xml:space="preserve"> </w:t>
      </w:r>
      <w:r w:rsidR="00A81138">
        <w:rPr>
          <w:spacing w:val="-2"/>
        </w:rPr>
        <w:t xml:space="preserve">This school year there is a unique pay date schedule that is detailed in the next paragraph. Members who have moved off the Bachelors column to a higher degree status on the salary schedule in the last </w:t>
      </w:r>
      <w:r w:rsidR="00E32B96">
        <w:rPr>
          <w:spacing w:val="-2"/>
        </w:rPr>
        <w:t>thirteen</w:t>
      </w:r>
      <w:r w:rsidR="00A81138">
        <w:rPr>
          <w:spacing w:val="-2"/>
        </w:rPr>
        <w:t xml:space="preserve"> years should pay particular attention to </w:t>
      </w:r>
      <w:r w:rsidR="00E504C1">
        <w:rPr>
          <w:spacing w:val="-2"/>
        </w:rPr>
        <w:t>another</w:t>
      </w:r>
      <w:r w:rsidR="00A81138">
        <w:rPr>
          <w:spacing w:val="-2"/>
        </w:rPr>
        <w:t xml:space="preserve"> section about step placement on the bottom of the second page. </w:t>
      </w:r>
      <w:r w:rsidR="00392019">
        <w:rPr>
          <w:spacing w:val="-2"/>
        </w:rPr>
        <w:t xml:space="preserve"> </w:t>
      </w:r>
      <w:r w:rsidR="00B32860" w:rsidRPr="00320C97">
        <w:rPr>
          <w:spacing w:val="-2"/>
        </w:rPr>
        <w:t xml:space="preserve">Financial benefits are but the start of the benefits enabled by your </w:t>
      </w:r>
      <w:r w:rsidR="000B1790" w:rsidRPr="00320C97">
        <w:rPr>
          <w:spacing w:val="-2"/>
        </w:rPr>
        <w:t xml:space="preserve">full </w:t>
      </w:r>
      <w:r w:rsidR="00B32860" w:rsidRPr="00320C97">
        <w:rPr>
          <w:spacing w:val="-2"/>
        </w:rPr>
        <w:t>contract which can be found at</w:t>
      </w:r>
      <w:r w:rsidR="00B32860">
        <w:t xml:space="preserve"> </w:t>
      </w:r>
    </w:p>
    <w:p w:rsidR="00A81138" w:rsidRDefault="00A43C7E" w:rsidP="00A81138">
      <w:pPr>
        <w:jc w:val="both"/>
      </w:pPr>
      <w:hyperlink r:id="rId7" w:history="1">
        <w:r w:rsidR="00A81138" w:rsidRPr="006B4D4A">
          <w:rPr>
            <w:rStyle w:val="Hyperlink"/>
          </w:rPr>
          <w:t>http://www.rsd17.org/district/documents/2014/Region%2017%202015-18%20Final%20w%20correction%20on%20A-3%204.7.15.pdf</w:t>
        </w:r>
      </w:hyperlink>
    </w:p>
    <w:p w:rsidR="00392019" w:rsidRDefault="00392019" w:rsidP="0011302A">
      <w:pPr>
        <w:jc w:val="both"/>
      </w:pPr>
    </w:p>
    <w:p w:rsidR="00D41E5B" w:rsidRDefault="00421B9B" w:rsidP="005421F4">
      <w:pPr>
        <w:jc w:val="both"/>
        <w:rPr>
          <w:color w:val="C00000"/>
        </w:rPr>
      </w:pPr>
      <w:r>
        <w:t xml:space="preserve">Use today’s Primer to verify the accuracy of today’s </w:t>
      </w:r>
      <w:r w:rsidR="00A81138">
        <w:t xml:space="preserve">payroll </w:t>
      </w:r>
      <w:r w:rsidR="00BD3042">
        <w:t>statement</w:t>
      </w:r>
      <w:r>
        <w:t xml:space="preserve"> as we start a new school year. </w:t>
      </w:r>
      <w:r w:rsidRPr="00421B9B">
        <w:t>You can expect Part Deux of the</w:t>
      </w:r>
      <w:r w:rsidR="00D11BBC">
        <w:t xml:space="preserve"> Primer on </w:t>
      </w:r>
      <w:r w:rsidR="00BD3042">
        <w:t xml:space="preserve">the next payday, </w:t>
      </w:r>
      <w:r w:rsidR="00D11BBC">
        <w:t>Thursday September</w:t>
      </w:r>
      <w:r w:rsidR="003550EB">
        <w:t xml:space="preserve"> 7</w:t>
      </w:r>
      <w:r w:rsidRPr="00421B9B">
        <w:rPr>
          <w:vertAlign w:val="superscript"/>
        </w:rPr>
        <w:t>th</w:t>
      </w:r>
      <w:r w:rsidRPr="00421B9B">
        <w:t xml:space="preserve">. </w:t>
      </w:r>
      <w:r>
        <w:t xml:space="preserve">That edition will review the different payroll math of </w:t>
      </w:r>
      <w:r w:rsidR="00233A4D">
        <w:t>that</w:t>
      </w:r>
      <w:r>
        <w:t xml:space="preserve"> “</w:t>
      </w:r>
      <w:r w:rsidR="00D11BBC">
        <w:t>regular</w:t>
      </w:r>
      <w:r>
        <w:t xml:space="preserve">” check. When questions arise about </w:t>
      </w:r>
      <w:r w:rsidR="00C5428C">
        <w:t xml:space="preserve">any of these </w:t>
      </w:r>
      <w:r>
        <w:t>paychecks you should contact the</w:t>
      </w:r>
      <w:r w:rsidRPr="00407C1E">
        <w:t xml:space="preserve"> </w:t>
      </w:r>
      <w:r w:rsidR="00D57F1B" w:rsidRPr="00407C1E">
        <w:t xml:space="preserve">district’s </w:t>
      </w:r>
      <w:r w:rsidR="004413CF" w:rsidRPr="00407C1E">
        <w:t>payroll</w:t>
      </w:r>
      <w:r w:rsidRPr="00407C1E">
        <w:t xml:space="preserve"> specialist, </w:t>
      </w:r>
      <w:r w:rsidR="00407C1E">
        <w:t>Amber White</w:t>
      </w:r>
      <w:r w:rsidR="00B32860" w:rsidRPr="00407C1E">
        <w:t>,</w:t>
      </w:r>
      <w:r w:rsidR="00C5428C" w:rsidRPr="00407C1E">
        <w:t xml:space="preserve"> </w:t>
      </w:r>
      <w:hyperlink r:id="rId8" w:history="1">
        <w:r w:rsidR="00407C1E" w:rsidRPr="00DE5DEC">
          <w:rPr>
            <w:rStyle w:val="Hyperlink"/>
          </w:rPr>
          <w:t>Awhite@rsd17.org</w:t>
        </w:r>
      </w:hyperlink>
      <w:r w:rsidR="003550EB">
        <w:t xml:space="preserve"> or 860-345-4534</w:t>
      </w:r>
      <w:r w:rsidR="00B32860">
        <w:t>,</w:t>
      </w:r>
      <w:r w:rsidR="00D57F1B">
        <w:t xml:space="preserve"> and</w:t>
      </w:r>
      <w:r>
        <w:t xml:space="preserve">/or me at </w:t>
      </w:r>
      <w:hyperlink r:id="rId9" w:history="1">
        <w:r w:rsidR="00D11BBC" w:rsidRPr="00F04486">
          <w:rPr>
            <w:rStyle w:val="Hyperlink"/>
          </w:rPr>
          <w:t>jfdaniels@comcast.net</w:t>
        </w:r>
      </w:hyperlink>
      <w:r w:rsidR="00D11BBC">
        <w:t xml:space="preserve"> or 860-345-4912.</w:t>
      </w:r>
      <w:r>
        <w:t xml:space="preserve"> </w:t>
      </w:r>
      <w:r w:rsidR="00A81138">
        <w:t>The next pay</w:t>
      </w:r>
      <w:r w:rsidR="00D41E5B">
        <w:t xml:space="preserve"> </w:t>
      </w:r>
      <w:r w:rsidR="00A81138">
        <w:t>date being n</w:t>
      </w:r>
      <w:r w:rsidR="003550EB">
        <w:t>ext week on Thursday September 7</w:t>
      </w:r>
      <w:r w:rsidR="00A81138" w:rsidRPr="00A81138">
        <w:rPr>
          <w:vertAlign w:val="superscript"/>
        </w:rPr>
        <w:t>th</w:t>
      </w:r>
      <w:r w:rsidR="00A81138">
        <w:t xml:space="preserve"> </w:t>
      </w:r>
      <w:r w:rsidR="0075765F">
        <w:t>is</w:t>
      </w:r>
      <w:r w:rsidR="00A81138">
        <w:t xml:space="preserve"> not a typo. </w:t>
      </w:r>
      <w:r w:rsidR="002F28AA">
        <w:t>For various reasons</w:t>
      </w:r>
      <w:r w:rsidR="00A81138">
        <w:t xml:space="preserve"> this stutter step in our </w:t>
      </w:r>
      <w:r w:rsidR="002F28AA">
        <w:t xml:space="preserve">pay date </w:t>
      </w:r>
      <w:r w:rsidR="00A81138">
        <w:t xml:space="preserve">schedule was </w:t>
      </w:r>
      <w:r w:rsidR="003550EB">
        <w:t xml:space="preserve">again </w:t>
      </w:r>
      <w:r w:rsidR="00A81138">
        <w:t>enacted for this school year. Aft</w:t>
      </w:r>
      <w:r w:rsidR="003550EB">
        <w:t>er September 7</w:t>
      </w:r>
      <w:r w:rsidR="00A81138" w:rsidRPr="00A81138">
        <w:rPr>
          <w:vertAlign w:val="superscript"/>
        </w:rPr>
        <w:t>th</w:t>
      </w:r>
      <w:r w:rsidR="00D41E5B">
        <w:t xml:space="preserve"> paychecks will occur every two weeks. It is important to note that consistent with negotiations for the current contract there will </w:t>
      </w:r>
      <w:r w:rsidR="002F28AA">
        <w:t xml:space="preserve">no longer </w:t>
      </w:r>
      <w:r w:rsidR="00D41E5B">
        <w:t xml:space="preserve">be </w:t>
      </w:r>
      <w:r w:rsidR="00B964A1">
        <w:t>an</w:t>
      </w:r>
      <w:r w:rsidR="00D41E5B">
        <w:t xml:space="preserve"> advancement of pay dates that occur during school holidays or vacations. Back in </w:t>
      </w:r>
      <w:r w:rsidR="00E504C1">
        <w:t xml:space="preserve">the </w:t>
      </w:r>
      <w:r w:rsidR="00D41E5B">
        <w:t xml:space="preserve">day of physical paychecks such advancement was necessary but universal electronic deposit has made that a relic of the past. </w:t>
      </w:r>
      <w:r w:rsidR="00BD3042">
        <w:t>You will receive a biweekly statement of your pay and deductions at an e-mail address you have specified. In the absence of an e-mail address you will be given a hard copy</w:t>
      </w:r>
      <w:r w:rsidR="00BD3042" w:rsidRPr="003550EB">
        <w:t>.</w:t>
      </w:r>
      <w:r w:rsidR="00C2593A">
        <w:t xml:space="preserve"> November will be a three paycheck month with a wonderful “third check” on November </w:t>
      </w:r>
      <w:r w:rsidR="00C2593A" w:rsidRPr="00C2593A">
        <w:rPr>
          <w:color w:val="000000" w:themeColor="text1"/>
        </w:rPr>
        <w:t>30</w:t>
      </w:r>
      <w:r w:rsidR="00C2593A" w:rsidRPr="00C2593A">
        <w:rPr>
          <w:color w:val="000000" w:themeColor="text1"/>
          <w:vertAlign w:val="superscript"/>
        </w:rPr>
        <w:t>th</w:t>
      </w:r>
      <w:r w:rsidR="00C2593A" w:rsidRPr="00C2593A">
        <w:rPr>
          <w:color w:val="000000" w:themeColor="text1"/>
        </w:rPr>
        <w:t>.</w:t>
      </w:r>
      <w:r w:rsidR="00BD3042" w:rsidRPr="003550EB">
        <w:t xml:space="preserve"> </w:t>
      </w:r>
      <w:r w:rsidR="00C2593A">
        <w:t>There will be three pay dates in May but only one check in June on June 14</w:t>
      </w:r>
      <w:r w:rsidR="00C2593A" w:rsidRPr="00C2593A">
        <w:rPr>
          <w:vertAlign w:val="superscript"/>
        </w:rPr>
        <w:t>th</w:t>
      </w:r>
      <w:r w:rsidR="00C2593A">
        <w:t xml:space="preserve">. So in total there will be the usual 22 pay dates. This causes a twist at the end of the school year. The 22 </w:t>
      </w:r>
      <w:proofErr w:type="spellStart"/>
      <w:r w:rsidR="00C2593A">
        <w:t>paydates</w:t>
      </w:r>
      <w:proofErr w:type="spellEnd"/>
      <w:r w:rsidR="00C2593A">
        <w:t xml:space="preserve"> have to be 20 “regular” checks and two “third checks”</w:t>
      </w:r>
      <w:r w:rsidR="00277313">
        <w:t xml:space="preserve"> to correctly deduct such things as health insurance or </w:t>
      </w:r>
      <w:proofErr w:type="gramStart"/>
      <w:r w:rsidR="00277313">
        <w:t xml:space="preserve">retirement </w:t>
      </w:r>
      <w:r w:rsidR="00C2593A">
        <w:t>.</w:t>
      </w:r>
      <w:proofErr w:type="gramEnd"/>
      <w:r w:rsidR="00C2593A">
        <w:t xml:space="preserve"> Again, there are </w:t>
      </w:r>
      <w:r w:rsidR="00E504C1">
        <w:t xml:space="preserve">wonderful </w:t>
      </w:r>
      <w:r w:rsidR="00C2593A">
        <w:t>“third” checks on August 31</w:t>
      </w:r>
      <w:r w:rsidR="00C2593A" w:rsidRPr="00C2593A">
        <w:rPr>
          <w:vertAlign w:val="superscript"/>
        </w:rPr>
        <w:t>st</w:t>
      </w:r>
      <w:r w:rsidR="00C2593A">
        <w:t xml:space="preserve"> and November 30</w:t>
      </w:r>
      <w:r w:rsidR="00C2593A" w:rsidRPr="00C2593A">
        <w:rPr>
          <w:vertAlign w:val="superscript"/>
        </w:rPr>
        <w:t>th</w:t>
      </w:r>
      <w:r w:rsidR="00C2593A">
        <w:t>, so the check on May 31,</w:t>
      </w:r>
      <w:r w:rsidR="00E504C1">
        <w:t xml:space="preserve"> </w:t>
      </w:r>
      <w:r w:rsidR="00C2593A">
        <w:t xml:space="preserve">2018 will be treated as </w:t>
      </w:r>
      <w:r w:rsidR="00E504C1">
        <w:t>a “regular” check. That check will be</w:t>
      </w:r>
      <w:r w:rsidR="00C2593A">
        <w:t xml:space="preserve"> functioning as the second “regular” check for June in addition to the one on June 14, 2018. Clear? It’s a bit convoluted, but entirely proper and the money is flowing in a way consistent with past years and the contract. During </w:t>
      </w:r>
      <w:r w:rsidR="00C2593A" w:rsidRPr="00C2593A">
        <w:rPr>
          <w:i/>
        </w:rPr>
        <w:t>calendar</w:t>
      </w:r>
      <w:r w:rsidR="00C2593A">
        <w:t xml:space="preserve"> year 2017 there will be 22 pay dates just like </w:t>
      </w:r>
      <w:r w:rsidR="00C2593A" w:rsidRPr="00C2593A">
        <w:rPr>
          <w:i/>
        </w:rPr>
        <w:t>calendar</w:t>
      </w:r>
      <w:r w:rsidR="00C2593A">
        <w:t xml:space="preserve"> year 2016. </w:t>
      </w:r>
      <w:r w:rsidR="005421F4">
        <w:t xml:space="preserve">See the pay date schedule at </w:t>
      </w:r>
      <w:hyperlink r:id="rId10" w:history="1">
        <w:r w:rsidR="005421F4" w:rsidRPr="005421F4">
          <w:rPr>
            <w:rStyle w:val="Hyperlink"/>
          </w:rPr>
          <w:t>http://www.rsd17.org/staff/documents/Payroll%20Schedules%202017-2018%20FY18%20Teachers.pdf</w:t>
        </w:r>
      </w:hyperlink>
    </w:p>
    <w:p w:rsidR="00C2593A" w:rsidRDefault="00C2593A" w:rsidP="00421B9B">
      <w:pPr>
        <w:jc w:val="both"/>
      </w:pPr>
    </w:p>
    <w:p w:rsidR="00421B9B" w:rsidRDefault="00D57F1B" w:rsidP="00421B9B">
      <w:pPr>
        <w:jc w:val="both"/>
      </w:pPr>
      <w:r>
        <w:t xml:space="preserve">Understand that each </w:t>
      </w:r>
      <w:proofErr w:type="gramStart"/>
      <w:r>
        <w:t>new year</w:t>
      </w:r>
      <w:proofErr w:type="gramEnd"/>
      <w:r w:rsidR="00C5428C">
        <w:t xml:space="preserve"> prompts the need for a new complete review of </w:t>
      </w:r>
      <w:r w:rsidR="00BD3042">
        <w:t>this statement</w:t>
      </w:r>
      <w:r w:rsidR="00C5428C">
        <w:t>. Few number</w:t>
      </w:r>
      <w:r w:rsidR="00211C2B">
        <w:t>s</w:t>
      </w:r>
      <w:r w:rsidR="00C5428C">
        <w:t xml:space="preserve"> will be the same as last school year – there </w:t>
      </w:r>
      <w:r w:rsidR="00C2593A">
        <w:t>can be</w:t>
      </w:r>
      <w:r w:rsidR="00C5428C">
        <w:t xml:space="preserve"> new salaries, new deductions, etc. Furthermore, some of the sections of this primer have new</w:t>
      </w:r>
      <w:r w:rsidR="00616F0E">
        <w:t>,</w:t>
      </w:r>
      <w:r w:rsidR="00C5428C">
        <w:t xml:space="preserve"> more extensive information. </w:t>
      </w:r>
      <w:r w:rsidR="00421B9B" w:rsidRPr="003A2A0C">
        <w:t xml:space="preserve">What follows are the names and descriptions of check line items. Each is headlined in the same manner with </w:t>
      </w:r>
      <w:r w:rsidR="00421B9B">
        <w:t xml:space="preserve">a box showing </w:t>
      </w:r>
      <w:r w:rsidR="00421B9B" w:rsidRPr="003A2A0C">
        <w:t xml:space="preserve">the abbreviation used on the </w:t>
      </w:r>
      <w:r w:rsidR="00407C1E">
        <w:t>statement</w:t>
      </w:r>
      <w:r w:rsidR="00421B9B" w:rsidRPr="003A2A0C">
        <w:t xml:space="preserve"> and a description of the teachers </w:t>
      </w:r>
      <w:r w:rsidR="00421B9B">
        <w:t xml:space="preserve">who </w:t>
      </w:r>
      <w:r w:rsidR="00421B9B" w:rsidRPr="003A2A0C">
        <w:t>should expect to see this listed on their individual check</w:t>
      </w:r>
      <w:r w:rsidR="00421B9B">
        <w:t>.</w:t>
      </w:r>
      <w:r w:rsidR="00421B9B" w:rsidRPr="003A2A0C">
        <w:t xml:space="preserve"> </w:t>
      </w:r>
      <w:r w:rsidR="00421B9B">
        <w:t xml:space="preserve">The text that follows each box gives the details of that item’s implementation. </w:t>
      </w:r>
    </w:p>
    <w:p w:rsidR="007E2D70" w:rsidRPr="003A2A0C" w:rsidRDefault="007E2D70" w:rsidP="000804E4"/>
    <w:p w:rsidR="00421B9B" w:rsidRPr="003A2A0C" w:rsidRDefault="00421B9B" w:rsidP="00421B9B"/>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421B9B" w:rsidRPr="00421B9B" w:rsidTr="00421B9B">
        <w:tc>
          <w:tcPr>
            <w:tcW w:w="2448" w:type="dxa"/>
          </w:tcPr>
          <w:p w:rsidR="00421B9B" w:rsidRPr="00421B9B" w:rsidRDefault="00E504C1" w:rsidP="00274FFD">
            <w:pPr>
              <w:rPr>
                <w:b/>
              </w:rPr>
            </w:pPr>
            <w:r w:rsidRPr="00421B9B">
              <w:rPr>
                <w:b/>
              </w:rPr>
              <w:t>A</w:t>
            </w:r>
            <w:r w:rsidR="00421B9B" w:rsidRPr="00421B9B">
              <w:rPr>
                <w:b/>
              </w:rPr>
              <w:t>bbreviation</w:t>
            </w:r>
          </w:p>
        </w:tc>
        <w:tc>
          <w:tcPr>
            <w:tcW w:w="6408" w:type="dxa"/>
          </w:tcPr>
          <w:p w:rsidR="00421B9B" w:rsidRPr="00421B9B" w:rsidRDefault="00421B9B" w:rsidP="00274FFD">
            <w:pPr>
              <w:rPr>
                <w:b/>
              </w:rPr>
            </w:pPr>
            <w:r w:rsidRPr="00421B9B">
              <w:rPr>
                <w:b/>
              </w:rPr>
              <w:t xml:space="preserve">teachers for whom that item is relevant </w:t>
            </w:r>
          </w:p>
        </w:tc>
      </w:tr>
    </w:tbl>
    <w:p w:rsidR="00421B9B" w:rsidRPr="003A2A0C" w:rsidRDefault="00421B9B" w:rsidP="00421B9B">
      <w:pPr>
        <w:jc w:val="both"/>
      </w:pPr>
    </w:p>
    <w:p w:rsidR="00E84AB6" w:rsidRDefault="0011302A" w:rsidP="002B2D48">
      <w:pPr>
        <w:jc w:val="both"/>
      </w:pPr>
      <w:r w:rsidRPr="003A2A0C">
        <w:t>Individual teachers can verify the accuracy of today’s check on a line by line basis with this document. Any issues that are spotted can be dealt with early in the school year</w:t>
      </w:r>
      <w:r w:rsidR="0010170D">
        <w:t xml:space="preserve">. </w:t>
      </w:r>
      <w:r w:rsidRPr="003A2A0C">
        <w:t xml:space="preserve">All entries have a dollar value for this check and a year to date column. The year to date </w:t>
      </w:r>
      <w:r w:rsidR="004B591C">
        <w:t xml:space="preserve">is on a </w:t>
      </w:r>
      <w:r w:rsidR="00495178">
        <w:t>calendar</w:t>
      </w:r>
      <w:r w:rsidR="004B591C">
        <w:t xml:space="preserve"> year basis and covers from J</w:t>
      </w:r>
      <w:r w:rsidR="003550EB">
        <w:t>anuary 1, 2017</w:t>
      </w:r>
      <w:r w:rsidR="004B591C">
        <w:t xml:space="preserve"> through today’s check.</w:t>
      </w:r>
      <w:r w:rsidR="00D446DF">
        <w:t xml:space="preserve"> </w:t>
      </w:r>
      <w:r>
        <w:t>Federal tax, state tax, and Medicare (if applicable) are deductions that by law are made from every check</w:t>
      </w:r>
      <w:r w:rsidR="00E84AB6">
        <w:t xml:space="preserve">. They will be the only deductions from today’s check. </w:t>
      </w:r>
    </w:p>
    <w:p w:rsidR="00D446DF" w:rsidRDefault="00D446DF" w:rsidP="002B2D48">
      <w:pPr>
        <w:jc w:val="both"/>
      </w:pPr>
    </w:p>
    <w:p w:rsidR="00CA3608" w:rsidRDefault="002B2D48" w:rsidP="0011302A">
      <w:pPr>
        <w:jc w:val="both"/>
      </w:pPr>
      <w:r>
        <w:t xml:space="preserve">Legally, you should consider the content </w:t>
      </w:r>
      <w:r w:rsidR="00470C31">
        <w:t>of this primer</w:t>
      </w:r>
      <w:r>
        <w:t xml:space="preserve"> as general background information and not as endorsements by me or the HKEA of any mentioned institutions or financial procedures. You should consult your private financial advisor for information c</w:t>
      </w:r>
      <w:r w:rsidR="0010170D">
        <w:t xml:space="preserve">ustomized to your circumstances in all </w:t>
      </w:r>
      <w:r w:rsidR="00492D91">
        <w:t>financial</w:t>
      </w:r>
      <w:r w:rsidR="0010170D">
        <w:t xml:space="preserve"> matters</w:t>
      </w:r>
      <w:r w:rsidR="00B964A1">
        <w:t xml:space="preserve"> before you make decisions</w:t>
      </w:r>
      <w:r w:rsidR="0010170D">
        <w:t>.</w:t>
      </w:r>
    </w:p>
    <w:p w:rsidR="00E84AB6" w:rsidRDefault="00E84AB6" w:rsidP="0011302A">
      <w:pPr>
        <w:jc w:val="both"/>
      </w:pPr>
    </w:p>
    <w:p w:rsidR="00E84AB6" w:rsidRDefault="00E84AB6" w:rsidP="0011302A">
      <w:pPr>
        <w:jc w:val="both"/>
      </w:pPr>
    </w:p>
    <w:p w:rsidR="000F70C7" w:rsidRPr="000F70C7" w:rsidRDefault="000F70C7" w:rsidP="000F70C7">
      <w:pPr>
        <w:jc w:val="both"/>
      </w:pPr>
      <w:r w:rsidRPr="00A77432">
        <w:rPr>
          <w:b/>
          <w:sz w:val="32"/>
          <w:u w:val="single"/>
        </w:rPr>
        <w:t>In the Earnings section of the paycheck…</w:t>
      </w:r>
    </w:p>
    <w:p w:rsidR="000F70C7" w:rsidRDefault="000F70C7" w:rsidP="000F70C7">
      <w:pPr>
        <w:rPr>
          <w:u w:val="single"/>
        </w:rPr>
      </w:pPr>
      <w:r>
        <w:rPr>
          <w:u w:val="single"/>
        </w:rPr>
        <w:t xml:space="preserve"> </w:t>
      </w:r>
    </w:p>
    <w:p w:rsidR="00F61F4A" w:rsidRPr="00FE1DD8" w:rsidRDefault="00F61F4A" w:rsidP="00F61F4A">
      <w:pPr>
        <w:rPr>
          <w:sz w:val="8"/>
          <w:szCs w:val="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F61F4A" w:rsidRPr="00B337A3" w:rsidTr="00707EF8">
        <w:tc>
          <w:tcPr>
            <w:tcW w:w="2448" w:type="dxa"/>
          </w:tcPr>
          <w:p w:rsidR="00F61F4A" w:rsidRPr="00B337A3" w:rsidRDefault="00F61F4A" w:rsidP="00707EF8">
            <w:pPr>
              <w:rPr>
                <w:b/>
              </w:rPr>
            </w:pPr>
            <w:r>
              <w:rPr>
                <w:b/>
              </w:rPr>
              <w:t xml:space="preserve">Specific Teaching area (like Art Teacher Salaries) </w:t>
            </w:r>
          </w:p>
        </w:tc>
        <w:tc>
          <w:tcPr>
            <w:tcW w:w="6408" w:type="dxa"/>
          </w:tcPr>
          <w:p w:rsidR="00F61F4A" w:rsidRPr="00B337A3" w:rsidRDefault="00F61F4A" w:rsidP="00707EF8">
            <w:pPr>
              <w:rPr>
                <w:b/>
              </w:rPr>
            </w:pPr>
            <w:r w:rsidRPr="00B337A3">
              <w:rPr>
                <w:b/>
              </w:rPr>
              <w:t>All teachers</w:t>
            </w:r>
          </w:p>
        </w:tc>
      </w:tr>
    </w:tbl>
    <w:p w:rsidR="00F61F4A" w:rsidRPr="00FE1DD8" w:rsidRDefault="00F61F4A" w:rsidP="00F61F4A">
      <w:pPr>
        <w:rPr>
          <w:sz w:val="8"/>
          <w:szCs w:val="8"/>
        </w:rPr>
      </w:pPr>
    </w:p>
    <w:p w:rsidR="00F61F4A" w:rsidRDefault="00F61F4A" w:rsidP="00F61F4A">
      <w:pPr>
        <w:jc w:val="both"/>
      </w:pPr>
    </w:p>
    <w:p w:rsidR="00F12FA6" w:rsidRDefault="00226018" w:rsidP="00BD3042">
      <w:pPr>
        <w:jc w:val="both"/>
        <w:rPr>
          <w:spacing w:val="-4"/>
        </w:rPr>
      </w:pPr>
      <w:r w:rsidRPr="00BD3042">
        <w:rPr>
          <w:spacing w:val="-4"/>
        </w:rPr>
        <w:t xml:space="preserve">This is your regular salary for being a teacher.  It should be your </w:t>
      </w:r>
      <w:r w:rsidR="00C2593A">
        <w:rPr>
          <w:spacing w:val="-4"/>
        </w:rPr>
        <w:t>2017/2018</w:t>
      </w:r>
      <w:r w:rsidRPr="00BD3042">
        <w:rPr>
          <w:spacing w:val="-4"/>
        </w:rPr>
        <w:t xml:space="preserve"> salary divided by 22 or 26 depending on which payment plan you selected. </w:t>
      </w:r>
      <w:r w:rsidR="00CB24B2">
        <w:rPr>
          <w:spacing w:val="-4"/>
        </w:rPr>
        <w:t xml:space="preserve">Selecting 26 payments for the year results in a balloon check on the last pay date of the school year that has a gross salary amount that </w:t>
      </w:r>
      <w:r w:rsidR="00B964A1">
        <w:rPr>
          <w:spacing w:val="-4"/>
        </w:rPr>
        <w:t>is</w:t>
      </w:r>
      <w:r w:rsidR="00CB24B2">
        <w:rPr>
          <w:spacing w:val="-4"/>
        </w:rPr>
        <w:t xml:space="preserve"> exactly five times the gross salary of the earlier checks of that school year. </w:t>
      </w:r>
      <w:r w:rsidRPr="00BD3042">
        <w:rPr>
          <w:spacing w:val="-4"/>
        </w:rPr>
        <w:t xml:space="preserve">The following table is the </w:t>
      </w:r>
      <w:r w:rsidR="00C2593A">
        <w:rPr>
          <w:spacing w:val="-4"/>
        </w:rPr>
        <w:t>2017/2018</w:t>
      </w:r>
      <w:r w:rsidR="00DE0A33">
        <w:rPr>
          <w:spacing w:val="-4"/>
        </w:rPr>
        <w:t xml:space="preserve"> </w:t>
      </w:r>
      <w:r w:rsidRPr="00BD3042">
        <w:rPr>
          <w:spacing w:val="-4"/>
        </w:rPr>
        <w:t xml:space="preserve">salary schedule. </w:t>
      </w:r>
      <w:r w:rsidR="00D446DF" w:rsidRPr="00BD3042">
        <w:rPr>
          <w:spacing w:val="-4"/>
        </w:rPr>
        <w:t>As specified by the membership approved contract t</w:t>
      </w:r>
      <w:r w:rsidR="00233A4D" w:rsidRPr="00BD3042">
        <w:rPr>
          <w:spacing w:val="-4"/>
        </w:rPr>
        <w:t xml:space="preserve">here </w:t>
      </w:r>
      <w:r w:rsidR="00D446DF" w:rsidRPr="00BD3042">
        <w:rPr>
          <w:spacing w:val="-4"/>
          <w:u w:val="single"/>
        </w:rPr>
        <w:t>will be</w:t>
      </w:r>
      <w:r w:rsidR="00233A4D" w:rsidRPr="00BD3042">
        <w:rPr>
          <w:spacing w:val="-4"/>
        </w:rPr>
        <w:t xml:space="preserve"> st</w:t>
      </w:r>
      <w:r w:rsidR="00C0185C" w:rsidRPr="00BD3042">
        <w:rPr>
          <w:spacing w:val="-4"/>
        </w:rPr>
        <w:t>ep advancement this year.</w:t>
      </w:r>
      <w:r w:rsidR="000804E4" w:rsidRPr="00BD3042">
        <w:rPr>
          <w:spacing w:val="-4"/>
        </w:rPr>
        <w:t xml:space="preserve"> </w:t>
      </w:r>
      <w:r w:rsidR="00C2593A">
        <w:rPr>
          <w:spacing w:val="-4"/>
        </w:rPr>
        <w:t xml:space="preserve">However, the cost of that increment was so large that the contract settlement did not have any </w:t>
      </w:r>
      <w:r w:rsidR="00F12FA6">
        <w:rPr>
          <w:spacing w:val="-4"/>
        </w:rPr>
        <w:t xml:space="preserve">increased </w:t>
      </w:r>
      <w:r w:rsidR="00C2593A">
        <w:rPr>
          <w:spacing w:val="-4"/>
        </w:rPr>
        <w:t>money for teachers “on max” for this school year.</w:t>
      </w:r>
      <w:r w:rsidR="00F12FA6">
        <w:rPr>
          <w:spacing w:val="-4"/>
        </w:rPr>
        <w:t xml:space="preserve"> Those “max” teachers will be receiving the same </w:t>
      </w:r>
      <w:r w:rsidR="00F12FA6" w:rsidRPr="00F12FA6">
        <w:rPr>
          <w:i/>
          <w:spacing w:val="-4"/>
        </w:rPr>
        <w:t>gross</w:t>
      </w:r>
      <w:r w:rsidR="00F12FA6">
        <w:rPr>
          <w:spacing w:val="-4"/>
        </w:rPr>
        <w:t xml:space="preserve"> salary as they did last year. </w:t>
      </w:r>
      <w:r w:rsidR="00C2593A">
        <w:rPr>
          <w:spacing w:val="-4"/>
        </w:rPr>
        <w:t xml:space="preserve"> </w:t>
      </w:r>
      <w:r w:rsidR="00F12FA6">
        <w:rPr>
          <w:spacing w:val="-4"/>
        </w:rPr>
        <w:t>This balances the earlier years of the contract when teacher</w:t>
      </w:r>
      <w:r w:rsidR="00277313">
        <w:rPr>
          <w:spacing w:val="-4"/>
        </w:rPr>
        <w:t>s</w:t>
      </w:r>
      <w:r w:rsidR="00F12FA6">
        <w:rPr>
          <w:spacing w:val="-4"/>
        </w:rPr>
        <w:t xml:space="preserve"> “on max” received the largest absolute salary increases when there was a “freeze on step”. The economics of late 2014 when the contract was negotiated created a low total number of dollars to spend on teacher salary increases. Therefore, different years treated different groups of teachers more generously. However, the total change over the entire contract evens out those individual year’s differences to create a balanced, even, fair three year change that was judged as appropriate by the vote of HKEA members at the ratification meeting.</w:t>
      </w:r>
    </w:p>
    <w:p w:rsidR="00F12FA6" w:rsidRDefault="00F12FA6" w:rsidP="00BD3042">
      <w:pPr>
        <w:jc w:val="both"/>
        <w:rPr>
          <w:spacing w:val="-4"/>
        </w:rPr>
      </w:pPr>
    </w:p>
    <w:p w:rsidR="00F12FA6" w:rsidRDefault="00F12FA6" w:rsidP="00BD3042">
      <w:pPr>
        <w:jc w:val="both"/>
        <w:rPr>
          <w:spacing w:val="-4"/>
        </w:rPr>
      </w:pPr>
      <w:r>
        <w:rPr>
          <w:spacing w:val="-4"/>
        </w:rPr>
        <w:t xml:space="preserve">A consequence of the step advancement combined with no increase for those “on max” is that the </w:t>
      </w:r>
      <w:r w:rsidRPr="00F12FA6">
        <w:rPr>
          <w:i/>
          <w:spacing w:val="-4"/>
        </w:rPr>
        <w:t>salary</w:t>
      </w:r>
      <w:r>
        <w:rPr>
          <w:spacing w:val="-4"/>
        </w:rPr>
        <w:t xml:space="preserve"> </w:t>
      </w:r>
      <w:r w:rsidRPr="00F12FA6">
        <w:rPr>
          <w:i/>
          <w:spacing w:val="-4"/>
        </w:rPr>
        <w:t>numbers</w:t>
      </w:r>
      <w:r>
        <w:rPr>
          <w:spacing w:val="-4"/>
        </w:rPr>
        <w:t xml:space="preserve"> on the 2017/2018 salary schedule are the same as the</w:t>
      </w:r>
      <w:r w:rsidRPr="00F12FA6">
        <w:rPr>
          <w:i/>
          <w:spacing w:val="-4"/>
        </w:rPr>
        <w:t xml:space="preserve"> salary</w:t>
      </w:r>
      <w:r>
        <w:rPr>
          <w:spacing w:val="-4"/>
        </w:rPr>
        <w:t xml:space="preserve"> </w:t>
      </w:r>
      <w:r w:rsidRPr="00F12FA6">
        <w:rPr>
          <w:i/>
          <w:spacing w:val="-4"/>
        </w:rPr>
        <w:t>numbers</w:t>
      </w:r>
      <w:r>
        <w:rPr>
          <w:spacing w:val="-4"/>
        </w:rPr>
        <w:t xml:space="preserve"> on the 2016/2017 salary schedule. This is not a typo. Teachers not on max get a bigger gross salary when the move up, but the </w:t>
      </w:r>
      <w:r w:rsidRPr="00F12FA6">
        <w:rPr>
          <w:i/>
          <w:spacing w:val="-4"/>
        </w:rPr>
        <w:t>salary</w:t>
      </w:r>
      <w:r>
        <w:rPr>
          <w:spacing w:val="-4"/>
        </w:rPr>
        <w:t xml:space="preserve"> </w:t>
      </w:r>
      <w:r w:rsidRPr="00F12FA6">
        <w:rPr>
          <w:i/>
          <w:spacing w:val="-4"/>
        </w:rPr>
        <w:t>numbers</w:t>
      </w:r>
      <w:r>
        <w:rPr>
          <w:spacing w:val="-4"/>
        </w:rPr>
        <w:t xml:space="preserve"> on the salary schedule don’t have to change to make that happen. Instead the </w:t>
      </w:r>
      <w:r w:rsidRPr="00F12FA6">
        <w:rPr>
          <w:i/>
          <w:spacing w:val="-4"/>
        </w:rPr>
        <w:t>years of experience numbers</w:t>
      </w:r>
      <w:r>
        <w:rPr>
          <w:spacing w:val="-4"/>
        </w:rPr>
        <w:t xml:space="preserve"> change from last s</w:t>
      </w:r>
      <w:r w:rsidR="005919D0">
        <w:rPr>
          <w:spacing w:val="-4"/>
        </w:rPr>
        <w:t xml:space="preserve">chool year to this school year. This fair, balanced, and teacher endorsed approach is correctly displayed through salary schedules with salary values and years of experience in the contract and in this Primer. </w:t>
      </w:r>
    </w:p>
    <w:p w:rsidR="005919D0" w:rsidRDefault="005919D0" w:rsidP="00BD3042">
      <w:pPr>
        <w:jc w:val="both"/>
        <w:rPr>
          <w:spacing w:val="-4"/>
        </w:rPr>
      </w:pPr>
    </w:p>
    <w:p w:rsidR="005919D0" w:rsidRDefault="005919D0" w:rsidP="00BD3042">
      <w:pPr>
        <w:jc w:val="both"/>
        <w:rPr>
          <w:spacing w:val="-4"/>
        </w:rPr>
      </w:pPr>
    </w:p>
    <w:p w:rsidR="00C40E77" w:rsidRDefault="00226018" w:rsidP="00BD3042">
      <w:pPr>
        <w:jc w:val="both"/>
        <w:rPr>
          <w:spacing w:val="-4"/>
        </w:rPr>
      </w:pPr>
      <w:r w:rsidRPr="00BD3042">
        <w:rPr>
          <w:spacing w:val="-4"/>
        </w:rPr>
        <w:t xml:space="preserve">Be sure to look up your salary based on completed years of experience at the start of this school year. </w:t>
      </w:r>
      <w:r w:rsidR="00D446DF" w:rsidRPr="00BD3042">
        <w:rPr>
          <w:spacing w:val="-4"/>
        </w:rPr>
        <w:t xml:space="preserve">That step should be </w:t>
      </w:r>
      <w:r w:rsidR="000804E4" w:rsidRPr="00BD3042">
        <w:rPr>
          <w:spacing w:val="-4"/>
        </w:rPr>
        <w:t xml:space="preserve">the </w:t>
      </w:r>
      <w:r w:rsidR="005919D0">
        <w:rPr>
          <w:spacing w:val="-4"/>
        </w:rPr>
        <w:t>next</w:t>
      </w:r>
      <w:r w:rsidR="000804E4" w:rsidRPr="00BD3042">
        <w:rPr>
          <w:spacing w:val="-4"/>
        </w:rPr>
        <w:t xml:space="preserve"> </w:t>
      </w:r>
      <w:r w:rsidR="00D446DF" w:rsidRPr="00BD3042">
        <w:rPr>
          <w:spacing w:val="-4"/>
        </w:rPr>
        <w:t xml:space="preserve">alphabet </w:t>
      </w:r>
      <w:r w:rsidR="000804E4" w:rsidRPr="00BD3042">
        <w:rPr>
          <w:spacing w:val="-4"/>
        </w:rPr>
        <w:t xml:space="preserve">letter </w:t>
      </w:r>
      <w:r w:rsidR="005919D0">
        <w:rPr>
          <w:spacing w:val="-4"/>
        </w:rPr>
        <w:t>compared to</w:t>
      </w:r>
      <w:r w:rsidR="000804E4" w:rsidRPr="00BD3042">
        <w:rPr>
          <w:spacing w:val="-4"/>
        </w:rPr>
        <w:t xml:space="preserve"> </w:t>
      </w:r>
      <w:r w:rsidR="00D446DF" w:rsidRPr="00BD3042">
        <w:rPr>
          <w:spacing w:val="-4"/>
        </w:rPr>
        <w:t>last school year</w:t>
      </w:r>
      <w:r w:rsidR="005919D0">
        <w:rPr>
          <w:spacing w:val="-4"/>
        </w:rPr>
        <w:t xml:space="preserve"> for teachers not on “max” last school year and the same alphabet l</w:t>
      </w:r>
      <w:r w:rsidR="00046CB1">
        <w:rPr>
          <w:spacing w:val="-4"/>
        </w:rPr>
        <w:t xml:space="preserve">etter </w:t>
      </w:r>
      <w:r w:rsidR="00E504C1">
        <w:rPr>
          <w:spacing w:val="-4"/>
        </w:rPr>
        <w:t xml:space="preserve">(K) </w:t>
      </w:r>
      <w:r w:rsidR="00046CB1">
        <w:rPr>
          <w:spacing w:val="-4"/>
        </w:rPr>
        <w:t>for those who were on “max</w:t>
      </w:r>
      <w:r w:rsidR="005919D0">
        <w:rPr>
          <w:spacing w:val="-4"/>
        </w:rPr>
        <w:t>” last school year.</w:t>
      </w:r>
      <w:r w:rsidR="00D446DF" w:rsidRPr="00BD3042">
        <w:rPr>
          <w:spacing w:val="-4"/>
        </w:rPr>
        <w:t xml:space="preserve">. </w:t>
      </w:r>
      <w:r w:rsidR="00CF388A" w:rsidRPr="00BD3042">
        <w:rPr>
          <w:spacing w:val="-4"/>
        </w:rPr>
        <w:t>An exception would be if your recognized years of exp</w:t>
      </w:r>
      <w:r w:rsidR="00A36CB6">
        <w:rPr>
          <w:spacing w:val="-4"/>
        </w:rPr>
        <w:t xml:space="preserve">erience are between 13 and </w:t>
      </w:r>
      <w:proofErr w:type="gramStart"/>
      <w:r w:rsidR="00A36CB6">
        <w:rPr>
          <w:spacing w:val="-4"/>
        </w:rPr>
        <w:t xml:space="preserve">20 </w:t>
      </w:r>
      <w:r w:rsidR="00CF388A" w:rsidRPr="00BD3042">
        <w:rPr>
          <w:spacing w:val="-4"/>
        </w:rPr>
        <w:t xml:space="preserve"> inclusive</w:t>
      </w:r>
      <w:proofErr w:type="gramEnd"/>
      <w:r w:rsidR="00CF388A" w:rsidRPr="00BD3042">
        <w:rPr>
          <w:spacing w:val="-4"/>
        </w:rPr>
        <w:t xml:space="preserve"> and you are </w:t>
      </w:r>
      <w:r w:rsidR="00DE0A33">
        <w:rPr>
          <w:spacing w:val="-4"/>
        </w:rPr>
        <w:t>advancing</w:t>
      </w:r>
      <w:r w:rsidR="00CF388A" w:rsidRPr="00BD3042">
        <w:rPr>
          <w:spacing w:val="-4"/>
        </w:rPr>
        <w:t xml:space="preserve"> off the BA column for this school year. Here a twist in the salary schedule t</w:t>
      </w:r>
      <w:r w:rsidR="005919D0">
        <w:rPr>
          <w:spacing w:val="-4"/>
        </w:rPr>
        <w:t>hat has been in existence for 13</w:t>
      </w:r>
      <w:r w:rsidR="00CF388A" w:rsidRPr="00BD3042">
        <w:rPr>
          <w:spacing w:val="-4"/>
        </w:rPr>
        <w:t xml:space="preserve"> years enhances your salary.   </w:t>
      </w:r>
      <w:r w:rsidRPr="00BD3042">
        <w:rPr>
          <w:spacing w:val="-4"/>
        </w:rPr>
        <w:t>Note that the BA column and the advanced degree columns have different number of years of experience</w:t>
      </w:r>
      <w:r w:rsidR="00233A4D" w:rsidRPr="00BD3042">
        <w:rPr>
          <w:spacing w:val="-4"/>
        </w:rPr>
        <w:t xml:space="preserve"> </w:t>
      </w:r>
      <w:r w:rsidR="00CF388A" w:rsidRPr="00BD3042">
        <w:rPr>
          <w:spacing w:val="-4"/>
        </w:rPr>
        <w:t>for these years of experience</w:t>
      </w:r>
      <w:r w:rsidR="00D5637D" w:rsidRPr="00BD3042">
        <w:rPr>
          <w:spacing w:val="-4"/>
        </w:rPr>
        <w:t xml:space="preserve"> and newly achieved greater degree status</w:t>
      </w:r>
      <w:r w:rsidRPr="00BD3042">
        <w:rPr>
          <w:spacing w:val="-4"/>
        </w:rPr>
        <w:t xml:space="preserve">. The salary figure from the grid should agree with your individual contract you signed for this school year. </w:t>
      </w:r>
    </w:p>
    <w:p w:rsidR="00C40E77" w:rsidRDefault="00C40E77" w:rsidP="00BD3042">
      <w:pPr>
        <w:jc w:val="both"/>
        <w:rPr>
          <w:spacing w:val="-4"/>
        </w:rPr>
      </w:pPr>
    </w:p>
    <w:p w:rsidR="00DE0A33" w:rsidRDefault="00226018" w:rsidP="00BD3042">
      <w:pPr>
        <w:jc w:val="both"/>
        <w:rPr>
          <w:spacing w:val="-4"/>
        </w:rPr>
      </w:pPr>
      <w:r w:rsidRPr="00BD3042">
        <w:rPr>
          <w:spacing w:val="-4"/>
        </w:rPr>
        <w:t xml:space="preserve">Once you get the salary figure for the year you merely divide it by 22 or 26 and you should have the number that appears under “Amount” for this pay period. This should be accurate to within a penny (due to rounding). </w:t>
      </w:r>
    </w:p>
    <w:p w:rsidR="00DE0A33" w:rsidRDefault="00DE0A33" w:rsidP="00BD3042">
      <w:pPr>
        <w:jc w:val="both"/>
        <w:rPr>
          <w:spacing w:val="-4"/>
        </w:rPr>
      </w:pPr>
    </w:p>
    <w:p w:rsidR="00D446DF" w:rsidRDefault="00DE0A33" w:rsidP="00226018">
      <w:pPr>
        <w:jc w:val="both"/>
      </w:pPr>
      <w:r>
        <w:rPr>
          <w:spacing w:val="-4"/>
        </w:rPr>
        <w:t>Any teacher who has adva</w:t>
      </w:r>
      <w:r w:rsidR="00766A44">
        <w:rPr>
          <w:spacing w:val="-4"/>
        </w:rPr>
        <w:t xml:space="preserve">nced from the BA column while at HK </w:t>
      </w:r>
      <w:r w:rsidR="00A052B6">
        <w:rPr>
          <w:spacing w:val="-4"/>
        </w:rPr>
        <w:t>for</w:t>
      </w:r>
      <w:r w:rsidR="00766A44">
        <w:rPr>
          <w:spacing w:val="-4"/>
        </w:rPr>
        <w:t xml:space="preserve"> school year</w:t>
      </w:r>
      <w:r w:rsidR="00A052B6">
        <w:rPr>
          <w:spacing w:val="-4"/>
        </w:rPr>
        <w:t>s</w:t>
      </w:r>
      <w:r w:rsidR="00766A44">
        <w:rPr>
          <w:spacing w:val="-4"/>
        </w:rPr>
        <w:t xml:space="preserve"> 2006-07 to the present should triple check that their placement is consistent</w:t>
      </w:r>
      <w:r>
        <w:rPr>
          <w:spacing w:val="-4"/>
        </w:rPr>
        <w:t xml:space="preserve"> </w:t>
      </w:r>
      <w:r w:rsidR="00766A44">
        <w:rPr>
          <w:spacing w:val="-4"/>
        </w:rPr>
        <w:t>with the years of completed service to the right on the chart – those being the years of completed experience for all advanced degree status</w:t>
      </w:r>
      <w:r w:rsidR="007D1ADA">
        <w:rPr>
          <w:spacing w:val="-4"/>
        </w:rPr>
        <w:t>es</w:t>
      </w:r>
      <w:r w:rsidR="00766A44">
        <w:rPr>
          <w:spacing w:val="-4"/>
        </w:rPr>
        <w:t xml:space="preserve">. Any questions or concerns about such placements should be directed to me at </w:t>
      </w:r>
      <w:hyperlink r:id="rId11" w:history="1">
        <w:r w:rsidR="00766A44" w:rsidRPr="00F04486">
          <w:rPr>
            <w:rStyle w:val="Hyperlink"/>
          </w:rPr>
          <w:t>jfdaniels@comcast.net</w:t>
        </w:r>
      </w:hyperlink>
      <w:r w:rsidR="00766A44">
        <w:t xml:space="preserve"> or 860-345-4912.</w:t>
      </w:r>
    </w:p>
    <w:p w:rsidR="00C2593A" w:rsidRDefault="00C2593A" w:rsidP="00226018">
      <w:pPr>
        <w:jc w:val="both"/>
      </w:pPr>
    </w:p>
    <w:p w:rsidR="00C2593A" w:rsidRDefault="00C2593A" w:rsidP="00226018">
      <w:pPr>
        <w:jc w:val="both"/>
      </w:pPr>
    </w:p>
    <w:p w:rsidR="00226018" w:rsidRDefault="00226018" w:rsidP="00226018">
      <w:pPr>
        <w:jc w:val="both"/>
        <w:rPr>
          <w:color w:val="FF0000"/>
          <w:spacing w:val="-4"/>
        </w:rPr>
      </w:pPr>
    </w:p>
    <w:p w:rsidR="00625588" w:rsidRPr="0015200C" w:rsidRDefault="00625588" w:rsidP="00226018">
      <w:pPr>
        <w:jc w:val="both"/>
        <w:rPr>
          <w:sz w:val="20"/>
          <w:szCs w:val="20"/>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070"/>
        <w:gridCol w:w="1330"/>
        <w:gridCol w:w="1330"/>
        <w:gridCol w:w="304"/>
        <w:gridCol w:w="1301"/>
        <w:gridCol w:w="1440"/>
        <w:gridCol w:w="1440"/>
        <w:gridCol w:w="1614"/>
      </w:tblGrid>
      <w:tr w:rsidR="00226018" w:rsidRPr="00226018" w:rsidTr="00226018">
        <w:tc>
          <w:tcPr>
            <w:tcW w:w="9829" w:type="dxa"/>
            <w:gridSpan w:val="8"/>
            <w:shd w:val="clear" w:color="auto" w:fill="CCCCCC"/>
          </w:tcPr>
          <w:p w:rsidR="00226018" w:rsidRPr="00226018" w:rsidRDefault="003550EB" w:rsidP="00226018">
            <w:pPr>
              <w:ind w:right="90"/>
              <w:jc w:val="center"/>
              <w:rPr>
                <w:b/>
                <w:i/>
                <w:sz w:val="32"/>
                <w:szCs w:val="32"/>
                <w:u w:val="single"/>
              </w:rPr>
            </w:pPr>
            <w:r>
              <w:rPr>
                <w:b/>
                <w:i/>
                <w:sz w:val="32"/>
                <w:szCs w:val="32"/>
                <w:u w:val="single"/>
              </w:rPr>
              <w:t>2017</w:t>
            </w:r>
            <w:r w:rsidR="00C0185C">
              <w:rPr>
                <w:b/>
                <w:i/>
                <w:sz w:val="32"/>
                <w:szCs w:val="32"/>
                <w:u w:val="single"/>
              </w:rPr>
              <w:t>/20</w:t>
            </w:r>
            <w:r w:rsidR="00C72D62">
              <w:rPr>
                <w:b/>
                <w:i/>
                <w:sz w:val="32"/>
                <w:szCs w:val="32"/>
                <w:u w:val="single"/>
              </w:rPr>
              <w:t>1</w:t>
            </w:r>
            <w:r>
              <w:rPr>
                <w:b/>
                <w:i/>
                <w:sz w:val="32"/>
                <w:szCs w:val="32"/>
                <w:u w:val="single"/>
              </w:rPr>
              <w:t>8</w:t>
            </w:r>
            <w:r w:rsidR="00C0185C">
              <w:rPr>
                <w:b/>
                <w:i/>
                <w:sz w:val="32"/>
                <w:szCs w:val="32"/>
                <w:u w:val="single"/>
              </w:rPr>
              <w:t xml:space="preserve"> </w:t>
            </w:r>
            <w:r w:rsidR="00226018" w:rsidRPr="00226018">
              <w:rPr>
                <w:b/>
                <w:i/>
                <w:sz w:val="32"/>
                <w:szCs w:val="32"/>
                <w:u w:val="single"/>
              </w:rPr>
              <w:t xml:space="preserve"> SALARY SCHEDULE</w:t>
            </w:r>
          </w:p>
        </w:tc>
      </w:tr>
      <w:tr w:rsidR="00226018" w:rsidRPr="00226018" w:rsidTr="00226018">
        <w:tc>
          <w:tcPr>
            <w:tcW w:w="3730" w:type="dxa"/>
            <w:gridSpan w:val="3"/>
            <w:shd w:val="clear" w:color="auto" w:fill="CCCCCC"/>
          </w:tcPr>
          <w:p w:rsidR="00226018" w:rsidRPr="00226018" w:rsidRDefault="00226018" w:rsidP="00226018">
            <w:pPr>
              <w:ind w:right="90"/>
              <w:jc w:val="center"/>
              <w:rPr>
                <w:b/>
                <w:i/>
                <w:sz w:val="32"/>
                <w:szCs w:val="32"/>
                <w:u w:val="single"/>
              </w:rPr>
            </w:pPr>
            <w:r w:rsidRPr="00226018">
              <w:rPr>
                <w:b/>
                <w:i/>
                <w:sz w:val="32"/>
                <w:szCs w:val="32"/>
                <w:u w:val="single"/>
              </w:rPr>
              <w:t>Bachelor Degree</w:t>
            </w:r>
          </w:p>
        </w:tc>
        <w:tc>
          <w:tcPr>
            <w:tcW w:w="304" w:type="dxa"/>
            <w:shd w:val="clear" w:color="auto" w:fill="CCCCCC"/>
            <w:vAlign w:val="center"/>
          </w:tcPr>
          <w:p w:rsidR="00226018" w:rsidRPr="00226018" w:rsidRDefault="00226018" w:rsidP="00226018">
            <w:pPr>
              <w:ind w:right="90"/>
              <w:jc w:val="center"/>
              <w:rPr>
                <w:b/>
                <w:i/>
                <w:sz w:val="32"/>
                <w:szCs w:val="32"/>
                <w:u w:val="single"/>
              </w:rPr>
            </w:pPr>
          </w:p>
        </w:tc>
        <w:tc>
          <w:tcPr>
            <w:tcW w:w="5795" w:type="dxa"/>
            <w:gridSpan w:val="4"/>
            <w:shd w:val="clear" w:color="auto" w:fill="CCCCCC"/>
          </w:tcPr>
          <w:p w:rsidR="00226018" w:rsidRPr="00226018" w:rsidRDefault="00226018" w:rsidP="00226018">
            <w:pPr>
              <w:ind w:right="90"/>
              <w:jc w:val="center"/>
              <w:rPr>
                <w:b/>
                <w:i/>
                <w:sz w:val="32"/>
                <w:szCs w:val="32"/>
                <w:u w:val="single"/>
              </w:rPr>
            </w:pPr>
            <w:r w:rsidRPr="00226018">
              <w:rPr>
                <w:b/>
                <w:i/>
                <w:sz w:val="32"/>
                <w:szCs w:val="32"/>
                <w:u w:val="single"/>
              </w:rPr>
              <w:t xml:space="preserve">BA + 30, </w:t>
            </w:r>
            <w:smartTag w:uri="urn:schemas-microsoft-com:office:smarttags" w:element="place">
              <w:smartTag w:uri="urn:schemas-microsoft-com:office:smarttags" w:element="City">
                <w:r w:rsidRPr="00226018">
                  <w:rPr>
                    <w:b/>
                    <w:i/>
                    <w:sz w:val="32"/>
                    <w:szCs w:val="32"/>
                    <w:u w:val="single"/>
                  </w:rPr>
                  <w:t>MA</w:t>
                </w:r>
              </w:smartTag>
              <w:r w:rsidRPr="00226018">
                <w:rPr>
                  <w:b/>
                  <w:i/>
                  <w:sz w:val="32"/>
                  <w:szCs w:val="32"/>
                  <w:u w:val="single"/>
                </w:rPr>
                <w:t xml:space="preserve">, </w:t>
              </w:r>
              <w:smartTag w:uri="urn:schemas-microsoft-com:office:smarttags" w:element="State">
                <w:r w:rsidRPr="00226018">
                  <w:rPr>
                    <w:b/>
                    <w:i/>
                    <w:sz w:val="32"/>
                    <w:szCs w:val="32"/>
                    <w:u w:val="single"/>
                  </w:rPr>
                  <w:t>MA</w:t>
                </w:r>
              </w:smartTag>
            </w:smartTag>
            <w:r w:rsidRPr="00226018">
              <w:rPr>
                <w:b/>
                <w:i/>
                <w:sz w:val="32"/>
                <w:szCs w:val="32"/>
                <w:u w:val="single"/>
              </w:rPr>
              <w:t xml:space="preserve"> + 30 Degree</w:t>
            </w:r>
          </w:p>
        </w:tc>
      </w:tr>
      <w:tr w:rsidR="00226018" w:rsidRPr="00226018" w:rsidTr="00CC44EC">
        <w:tc>
          <w:tcPr>
            <w:tcW w:w="1070" w:type="dxa"/>
          </w:tcPr>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r w:rsidRPr="00226018">
              <w:rPr>
                <w:b/>
                <w:sz w:val="20"/>
                <w:szCs w:val="20"/>
              </w:rPr>
              <w:t>Step</w:t>
            </w:r>
          </w:p>
        </w:tc>
        <w:tc>
          <w:tcPr>
            <w:tcW w:w="1330" w:type="dxa"/>
          </w:tcPr>
          <w:p w:rsidR="00226018" w:rsidRPr="00226018" w:rsidRDefault="00226018" w:rsidP="00226018">
            <w:pPr>
              <w:ind w:right="90"/>
              <w:jc w:val="center"/>
              <w:rPr>
                <w:b/>
                <w:sz w:val="20"/>
                <w:szCs w:val="20"/>
              </w:rPr>
            </w:pPr>
            <w:r w:rsidRPr="00226018">
              <w:rPr>
                <w:b/>
                <w:sz w:val="20"/>
                <w:szCs w:val="20"/>
              </w:rPr>
              <w:t>Completed Years of Experience as of</w:t>
            </w:r>
            <w:r>
              <w:rPr>
                <w:b/>
                <w:sz w:val="20"/>
                <w:szCs w:val="20"/>
              </w:rPr>
              <w:t xml:space="preserve"> 9/1/1</w:t>
            </w:r>
            <w:r w:rsidR="00766A44">
              <w:rPr>
                <w:b/>
                <w:sz w:val="20"/>
                <w:szCs w:val="20"/>
              </w:rPr>
              <w:t>6</w:t>
            </w:r>
          </w:p>
        </w:tc>
        <w:tc>
          <w:tcPr>
            <w:tcW w:w="1330" w:type="dxa"/>
          </w:tcPr>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r w:rsidRPr="00226018">
              <w:rPr>
                <w:b/>
                <w:sz w:val="20"/>
                <w:szCs w:val="20"/>
              </w:rPr>
              <w:t>Bachelor</w:t>
            </w:r>
          </w:p>
        </w:tc>
        <w:tc>
          <w:tcPr>
            <w:tcW w:w="304" w:type="dxa"/>
            <w:shd w:val="clear" w:color="auto" w:fill="CCCCCC"/>
            <w:vAlign w:val="center"/>
          </w:tcPr>
          <w:p w:rsidR="00226018" w:rsidRPr="00226018" w:rsidRDefault="00226018" w:rsidP="00226018">
            <w:pPr>
              <w:ind w:right="90"/>
              <w:jc w:val="center"/>
              <w:rPr>
                <w:b/>
                <w:sz w:val="20"/>
                <w:szCs w:val="20"/>
              </w:rPr>
            </w:pPr>
          </w:p>
        </w:tc>
        <w:tc>
          <w:tcPr>
            <w:tcW w:w="1301" w:type="dxa"/>
          </w:tcPr>
          <w:p w:rsidR="00226018" w:rsidRPr="00226018" w:rsidRDefault="00226018" w:rsidP="00226018">
            <w:pPr>
              <w:ind w:right="90"/>
              <w:jc w:val="center"/>
              <w:rPr>
                <w:b/>
                <w:sz w:val="20"/>
                <w:szCs w:val="20"/>
              </w:rPr>
            </w:pPr>
            <w:r w:rsidRPr="00226018">
              <w:rPr>
                <w:b/>
                <w:sz w:val="20"/>
                <w:szCs w:val="20"/>
              </w:rPr>
              <w:t>Completed Years of Experience as of 9/1/</w:t>
            </w:r>
            <w:r>
              <w:rPr>
                <w:b/>
                <w:sz w:val="20"/>
                <w:szCs w:val="20"/>
              </w:rPr>
              <w:t>1</w:t>
            </w:r>
            <w:r w:rsidR="00766A44">
              <w:rPr>
                <w:b/>
                <w:sz w:val="20"/>
                <w:szCs w:val="20"/>
              </w:rPr>
              <w:t>6</w:t>
            </w:r>
          </w:p>
        </w:tc>
        <w:tc>
          <w:tcPr>
            <w:tcW w:w="1440" w:type="dxa"/>
          </w:tcPr>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r w:rsidRPr="00226018">
              <w:rPr>
                <w:b/>
                <w:sz w:val="20"/>
                <w:szCs w:val="20"/>
              </w:rPr>
              <w:t xml:space="preserve">Bachelor </w:t>
            </w:r>
          </w:p>
          <w:p w:rsidR="00226018" w:rsidRPr="00226018" w:rsidRDefault="00226018" w:rsidP="00226018">
            <w:pPr>
              <w:ind w:right="90"/>
              <w:jc w:val="center"/>
              <w:rPr>
                <w:b/>
                <w:sz w:val="20"/>
                <w:szCs w:val="20"/>
              </w:rPr>
            </w:pPr>
            <w:r w:rsidRPr="00226018">
              <w:rPr>
                <w:b/>
                <w:sz w:val="20"/>
                <w:szCs w:val="20"/>
              </w:rPr>
              <w:t>+ 30</w:t>
            </w:r>
          </w:p>
        </w:tc>
        <w:tc>
          <w:tcPr>
            <w:tcW w:w="1440" w:type="dxa"/>
          </w:tcPr>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r w:rsidRPr="00226018">
              <w:rPr>
                <w:b/>
                <w:sz w:val="20"/>
                <w:szCs w:val="20"/>
              </w:rPr>
              <w:t>Master’s</w:t>
            </w:r>
          </w:p>
        </w:tc>
        <w:tc>
          <w:tcPr>
            <w:tcW w:w="1614" w:type="dxa"/>
          </w:tcPr>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r w:rsidRPr="00226018">
              <w:rPr>
                <w:b/>
                <w:sz w:val="20"/>
                <w:szCs w:val="20"/>
              </w:rPr>
              <w:t xml:space="preserve">Master’s </w:t>
            </w:r>
          </w:p>
          <w:p w:rsidR="00226018" w:rsidRPr="00226018" w:rsidRDefault="00226018" w:rsidP="00226018">
            <w:pPr>
              <w:ind w:right="90"/>
              <w:jc w:val="center"/>
              <w:rPr>
                <w:b/>
                <w:sz w:val="20"/>
                <w:szCs w:val="20"/>
              </w:rPr>
            </w:pPr>
            <w:r w:rsidRPr="00226018">
              <w:rPr>
                <w:b/>
                <w:sz w:val="20"/>
                <w:szCs w:val="20"/>
              </w:rPr>
              <w:t>+ 30</w:t>
            </w:r>
          </w:p>
        </w:tc>
      </w:tr>
      <w:tr w:rsidR="0091716F" w:rsidRPr="00226018" w:rsidTr="00625588">
        <w:trPr>
          <w:trHeight w:val="360"/>
        </w:trPr>
        <w:tc>
          <w:tcPr>
            <w:tcW w:w="1070" w:type="dxa"/>
            <w:vAlign w:val="center"/>
          </w:tcPr>
          <w:p w:rsidR="0091716F" w:rsidRPr="00226018" w:rsidRDefault="0091716F" w:rsidP="00226018">
            <w:pPr>
              <w:ind w:right="90"/>
              <w:jc w:val="center"/>
              <w:rPr>
                <w:sz w:val="20"/>
                <w:szCs w:val="20"/>
              </w:rPr>
            </w:pPr>
            <w:r w:rsidRPr="00226018">
              <w:rPr>
                <w:sz w:val="20"/>
                <w:szCs w:val="20"/>
              </w:rPr>
              <w:t>A</w:t>
            </w:r>
          </w:p>
        </w:tc>
        <w:tc>
          <w:tcPr>
            <w:tcW w:w="1330" w:type="dxa"/>
            <w:vAlign w:val="bottom"/>
          </w:tcPr>
          <w:p w:rsidR="0091716F" w:rsidRPr="00C72D62" w:rsidRDefault="0091716F">
            <w:pPr>
              <w:jc w:val="center"/>
              <w:rPr>
                <w:sz w:val="20"/>
                <w:szCs w:val="20"/>
              </w:rPr>
            </w:pPr>
            <w:r>
              <w:rPr>
                <w:sz w:val="20"/>
                <w:szCs w:val="20"/>
              </w:rPr>
              <w:t>0-2</w:t>
            </w:r>
          </w:p>
        </w:tc>
        <w:tc>
          <w:tcPr>
            <w:tcW w:w="1330" w:type="dxa"/>
            <w:vAlign w:val="bottom"/>
          </w:tcPr>
          <w:p w:rsidR="0091716F" w:rsidRPr="00C72D62" w:rsidRDefault="0091716F" w:rsidP="006657EB">
            <w:pPr>
              <w:jc w:val="center"/>
              <w:rPr>
                <w:sz w:val="20"/>
                <w:szCs w:val="20"/>
              </w:rPr>
            </w:pPr>
            <w:r>
              <w:rPr>
                <w:sz w:val="20"/>
                <w:szCs w:val="20"/>
              </w:rPr>
              <w:t>$48,079</w:t>
            </w:r>
          </w:p>
        </w:tc>
        <w:tc>
          <w:tcPr>
            <w:tcW w:w="304" w:type="dxa"/>
            <w:shd w:val="clear" w:color="auto" w:fill="CCCCCC"/>
            <w:vAlign w:val="center"/>
          </w:tcPr>
          <w:p w:rsidR="0091716F" w:rsidRPr="00226018" w:rsidRDefault="0091716F" w:rsidP="00226018">
            <w:pPr>
              <w:ind w:right="11"/>
              <w:jc w:val="center"/>
              <w:rPr>
                <w:sz w:val="20"/>
                <w:szCs w:val="20"/>
              </w:rPr>
            </w:pPr>
          </w:p>
        </w:tc>
        <w:tc>
          <w:tcPr>
            <w:tcW w:w="1301" w:type="dxa"/>
            <w:vAlign w:val="bottom"/>
          </w:tcPr>
          <w:p w:rsidR="0091716F" w:rsidRPr="00C72D62" w:rsidRDefault="0091716F" w:rsidP="00C03BB6">
            <w:pPr>
              <w:jc w:val="center"/>
              <w:rPr>
                <w:sz w:val="20"/>
                <w:szCs w:val="20"/>
              </w:rPr>
            </w:pPr>
            <w:r>
              <w:rPr>
                <w:sz w:val="20"/>
                <w:szCs w:val="20"/>
              </w:rPr>
              <w:t>0-2</w:t>
            </w:r>
          </w:p>
        </w:tc>
        <w:tc>
          <w:tcPr>
            <w:tcW w:w="1440" w:type="dxa"/>
            <w:vAlign w:val="bottom"/>
          </w:tcPr>
          <w:p w:rsidR="0091716F" w:rsidRPr="00C72D62" w:rsidRDefault="0091716F" w:rsidP="006657EB">
            <w:pPr>
              <w:jc w:val="center"/>
              <w:rPr>
                <w:sz w:val="20"/>
                <w:szCs w:val="20"/>
              </w:rPr>
            </w:pPr>
            <w:r>
              <w:rPr>
                <w:sz w:val="20"/>
                <w:szCs w:val="20"/>
              </w:rPr>
              <w:t>$49,004</w:t>
            </w:r>
          </w:p>
        </w:tc>
        <w:tc>
          <w:tcPr>
            <w:tcW w:w="1440" w:type="dxa"/>
            <w:vAlign w:val="bottom"/>
          </w:tcPr>
          <w:p w:rsidR="0091716F" w:rsidRDefault="0091716F" w:rsidP="00625588">
            <w:pPr>
              <w:jc w:val="center"/>
            </w:pPr>
            <w:r w:rsidRPr="00DC319B">
              <w:rPr>
                <w:sz w:val="20"/>
                <w:szCs w:val="20"/>
              </w:rPr>
              <w:t>$</w:t>
            </w:r>
            <w:r w:rsidR="00625588">
              <w:rPr>
                <w:sz w:val="20"/>
                <w:szCs w:val="20"/>
              </w:rPr>
              <w:t>49,477</w:t>
            </w:r>
          </w:p>
        </w:tc>
        <w:tc>
          <w:tcPr>
            <w:tcW w:w="1614" w:type="dxa"/>
            <w:vAlign w:val="bottom"/>
          </w:tcPr>
          <w:p w:rsidR="0091716F" w:rsidRDefault="0091716F" w:rsidP="00625588">
            <w:pPr>
              <w:jc w:val="center"/>
            </w:pPr>
            <w:r w:rsidRPr="00DC319B">
              <w:rPr>
                <w:sz w:val="20"/>
                <w:szCs w:val="20"/>
              </w:rPr>
              <w:t>$</w:t>
            </w:r>
            <w:r w:rsidR="00625588">
              <w:rPr>
                <w:sz w:val="20"/>
                <w:szCs w:val="20"/>
              </w:rPr>
              <w:t>52,110</w:t>
            </w:r>
          </w:p>
        </w:tc>
      </w:tr>
      <w:tr w:rsidR="0091716F" w:rsidRPr="00226018" w:rsidTr="00625588">
        <w:trPr>
          <w:trHeight w:val="360"/>
        </w:trPr>
        <w:tc>
          <w:tcPr>
            <w:tcW w:w="1070" w:type="dxa"/>
            <w:vAlign w:val="center"/>
          </w:tcPr>
          <w:p w:rsidR="0091716F" w:rsidRPr="00226018" w:rsidRDefault="0091716F" w:rsidP="00226018">
            <w:pPr>
              <w:ind w:right="90"/>
              <w:jc w:val="center"/>
              <w:rPr>
                <w:sz w:val="20"/>
                <w:szCs w:val="20"/>
              </w:rPr>
            </w:pPr>
            <w:r w:rsidRPr="00226018">
              <w:rPr>
                <w:sz w:val="20"/>
                <w:szCs w:val="20"/>
              </w:rPr>
              <w:t>B</w:t>
            </w:r>
          </w:p>
        </w:tc>
        <w:tc>
          <w:tcPr>
            <w:tcW w:w="1330" w:type="dxa"/>
            <w:vAlign w:val="bottom"/>
          </w:tcPr>
          <w:p w:rsidR="0091716F" w:rsidRPr="00C72D62" w:rsidRDefault="0091716F">
            <w:pPr>
              <w:jc w:val="center"/>
              <w:rPr>
                <w:sz w:val="20"/>
                <w:szCs w:val="20"/>
              </w:rPr>
            </w:pPr>
            <w:r>
              <w:rPr>
                <w:sz w:val="20"/>
                <w:szCs w:val="20"/>
              </w:rPr>
              <w:t>3-6</w:t>
            </w:r>
          </w:p>
        </w:tc>
        <w:tc>
          <w:tcPr>
            <w:tcW w:w="1330" w:type="dxa"/>
            <w:vAlign w:val="bottom"/>
          </w:tcPr>
          <w:p w:rsidR="0091716F" w:rsidRPr="00C72D62" w:rsidRDefault="0091716F" w:rsidP="006657EB">
            <w:pPr>
              <w:jc w:val="center"/>
              <w:rPr>
                <w:sz w:val="20"/>
                <w:szCs w:val="20"/>
              </w:rPr>
            </w:pPr>
            <w:r>
              <w:rPr>
                <w:sz w:val="20"/>
                <w:szCs w:val="20"/>
              </w:rPr>
              <w:t>$50,132</w:t>
            </w:r>
          </w:p>
        </w:tc>
        <w:tc>
          <w:tcPr>
            <w:tcW w:w="304" w:type="dxa"/>
            <w:shd w:val="clear" w:color="auto" w:fill="CCCCCC"/>
            <w:vAlign w:val="center"/>
          </w:tcPr>
          <w:p w:rsidR="0091716F" w:rsidRPr="00226018" w:rsidRDefault="0091716F" w:rsidP="00226018">
            <w:pPr>
              <w:ind w:right="11"/>
              <w:jc w:val="center"/>
              <w:rPr>
                <w:sz w:val="20"/>
                <w:szCs w:val="20"/>
              </w:rPr>
            </w:pPr>
          </w:p>
        </w:tc>
        <w:tc>
          <w:tcPr>
            <w:tcW w:w="1301" w:type="dxa"/>
            <w:vAlign w:val="bottom"/>
          </w:tcPr>
          <w:p w:rsidR="0091716F" w:rsidRPr="00C72D62" w:rsidRDefault="0091716F" w:rsidP="00C03BB6">
            <w:pPr>
              <w:jc w:val="center"/>
              <w:rPr>
                <w:sz w:val="20"/>
                <w:szCs w:val="20"/>
              </w:rPr>
            </w:pPr>
            <w:r>
              <w:rPr>
                <w:sz w:val="20"/>
                <w:szCs w:val="20"/>
              </w:rPr>
              <w:t>3-6</w:t>
            </w:r>
          </w:p>
        </w:tc>
        <w:tc>
          <w:tcPr>
            <w:tcW w:w="1440" w:type="dxa"/>
            <w:vAlign w:val="bottom"/>
          </w:tcPr>
          <w:p w:rsidR="0091716F" w:rsidRPr="00C72D62" w:rsidRDefault="0091716F" w:rsidP="006657EB">
            <w:pPr>
              <w:jc w:val="center"/>
              <w:rPr>
                <w:sz w:val="20"/>
                <w:szCs w:val="20"/>
              </w:rPr>
            </w:pPr>
            <w:r>
              <w:rPr>
                <w:sz w:val="20"/>
                <w:szCs w:val="20"/>
              </w:rPr>
              <w:t>$51,847</w:t>
            </w:r>
          </w:p>
        </w:tc>
        <w:tc>
          <w:tcPr>
            <w:tcW w:w="1440" w:type="dxa"/>
            <w:vAlign w:val="bottom"/>
          </w:tcPr>
          <w:p w:rsidR="0091716F" w:rsidRDefault="0091716F" w:rsidP="00625588">
            <w:pPr>
              <w:jc w:val="center"/>
            </w:pPr>
            <w:r w:rsidRPr="00DC319B">
              <w:rPr>
                <w:sz w:val="20"/>
                <w:szCs w:val="20"/>
              </w:rPr>
              <w:t>$</w:t>
            </w:r>
            <w:r w:rsidR="00625588">
              <w:rPr>
                <w:sz w:val="20"/>
                <w:szCs w:val="20"/>
              </w:rPr>
              <w:t>52,012</w:t>
            </w:r>
          </w:p>
        </w:tc>
        <w:tc>
          <w:tcPr>
            <w:tcW w:w="1614" w:type="dxa"/>
            <w:vAlign w:val="bottom"/>
          </w:tcPr>
          <w:p w:rsidR="0091716F" w:rsidRDefault="0091716F" w:rsidP="00625588">
            <w:pPr>
              <w:jc w:val="center"/>
            </w:pPr>
            <w:r w:rsidRPr="00DC319B">
              <w:rPr>
                <w:sz w:val="20"/>
                <w:szCs w:val="20"/>
              </w:rPr>
              <w:t>$</w:t>
            </w:r>
            <w:r w:rsidR="00625588">
              <w:rPr>
                <w:sz w:val="20"/>
                <w:szCs w:val="20"/>
              </w:rPr>
              <w:t>54,790</w:t>
            </w:r>
          </w:p>
        </w:tc>
      </w:tr>
      <w:tr w:rsidR="0091716F" w:rsidRPr="00226018" w:rsidTr="00625588">
        <w:trPr>
          <w:trHeight w:val="360"/>
        </w:trPr>
        <w:tc>
          <w:tcPr>
            <w:tcW w:w="1070" w:type="dxa"/>
            <w:vAlign w:val="center"/>
          </w:tcPr>
          <w:p w:rsidR="0091716F" w:rsidRPr="00226018" w:rsidRDefault="0091716F" w:rsidP="00226018">
            <w:pPr>
              <w:ind w:right="90"/>
              <w:jc w:val="center"/>
              <w:rPr>
                <w:sz w:val="20"/>
                <w:szCs w:val="20"/>
              </w:rPr>
            </w:pPr>
            <w:r w:rsidRPr="00226018">
              <w:rPr>
                <w:sz w:val="20"/>
                <w:szCs w:val="20"/>
              </w:rPr>
              <w:t>C</w:t>
            </w:r>
          </w:p>
        </w:tc>
        <w:tc>
          <w:tcPr>
            <w:tcW w:w="1330" w:type="dxa"/>
            <w:vAlign w:val="bottom"/>
          </w:tcPr>
          <w:p w:rsidR="0091716F" w:rsidRPr="00C72D62" w:rsidRDefault="0091716F" w:rsidP="00D778B5">
            <w:pPr>
              <w:jc w:val="center"/>
              <w:rPr>
                <w:sz w:val="20"/>
                <w:szCs w:val="20"/>
              </w:rPr>
            </w:pPr>
            <w:r>
              <w:rPr>
                <w:sz w:val="20"/>
                <w:szCs w:val="20"/>
              </w:rPr>
              <w:t>7-8</w:t>
            </w:r>
          </w:p>
        </w:tc>
        <w:tc>
          <w:tcPr>
            <w:tcW w:w="1330" w:type="dxa"/>
            <w:vAlign w:val="bottom"/>
          </w:tcPr>
          <w:p w:rsidR="0091716F" w:rsidRPr="00C72D62" w:rsidRDefault="0091716F" w:rsidP="006657EB">
            <w:pPr>
              <w:jc w:val="center"/>
              <w:rPr>
                <w:sz w:val="20"/>
                <w:szCs w:val="20"/>
              </w:rPr>
            </w:pPr>
            <w:r>
              <w:rPr>
                <w:sz w:val="20"/>
                <w:szCs w:val="20"/>
              </w:rPr>
              <w:t>$52,425</w:t>
            </w:r>
          </w:p>
        </w:tc>
        <w:tc>
          <w:tcPr>
            <w:tcW w:w="304" w:type="dxa"/>
            <w:shd w:val="clear" w:color="auto" w:fill="CCCCCC"/>
            <w:vAlign w:val="center"/>
          </w:tcPr>
          <w:p w:rsidR="0091716F" w:rsidRPr="00226018" w:rsidRDefault="0091716F" w:rsidP="00226018">
            <w:pPr>
              <w:ind w:right="11"/>
              <w:jc w:val="center"/>
              <w:rPr>
                <w:sz w:val="20"/>
                <w:szCs w:val="20"/>
              </w:rPr>
            </w:pPr>
          </w:p>
        </w:tc>
        <w:tc>
          <w:tcPr>
            <w:tcW w:w="1301" w:type="dxa"/>
            <w:vAlign w:val="bottom"/>
          </w:tcPr>
          <w:p w:rsidR="0091716F" w:rsidRPr="00C72D62" w:rsidRDefault="0091716F" w:rsidP="00C03BB6">
            <w:pPr>
              <w:jc w:val="center"/>
              <w:rPr>
                <w:sz w:val="20"/>
                <w:szCs w:val="20"/>
              </w:rPr>
            </w:pPr>
            <w:r>
              <w:rPr>
                <w:sz w:val="20"/>
                <w:szCs w:val="20"/>
              </w:rPr>
              <w:t>7-8</w:t>
            </w:r>
          </w:p>
        </w:tc>
        <w:tc>
          <w:tcPr>
            <w:tcW w:w="1440" w:type="dxa"/>
            <w:vAlign w:val="bottom"/>
          </w:tcPr>
          <w:p w:rsidR="0091716F" w:rsidRPr="00C72D62" w:rsidRDefault="0091716F" w:rsidP="006657EB">
            <w:pPr>
              <w:jc w:val="center"/>
              <w:rPr>
                <w:sz w:val="20"/>
                <w:szCs w:val="20"/>
              </w:rPr>
            </w:pPr>
            <w:r>
              <w:rPr>
                <w:sz w:val="20"/>
                <w:szCs w:val="20"/>
              </w:rPr>
              <w:t>$54,260</w:t>
            </w:r>
          </w:p>
        </w:tc>
        <w:tc>
          <w:tcPr>
            <w:tcW w:w="1440" w:type="dxa"/>
            <w:vAlign w:val="bottom"/>
          </w:tcPr>
          <w:p w:rsidR="0091716F" w:rsidRDefault="0091716F" w:rsidP="00625588">
            <w:pPr>
              <w:jc w:val="center"/>
            </w:pPr>
            <w:r w:rsidRPr="00DC319B">
              <w:rPr>
                <w:sz w:val="20"/>
                <w:szCs w:val="20"/>
              </w:rPr>
              <w:t>$</w:t>
            </w:r>
            <w:r w:rsidR="00625588">
              <w:rPr>
                <w:sz w:val="20"/>
                <w:szCs w:val="20"/>
              </w:rPr>
              <w:t>54,844</w:t>
            </w:r>
          </w:p>
        </w:tc>
        <w:tc>
          <w:tcPr>
            <w:tcW w:w="1614" w:type="dxa"/>
            <w:vAlign w:val="bottom"/>
          </w:tcPr>
          <w:p w:rsidR="0091716F" w:rsidRDefault="0091716F" w:rsidP="00625588">
            <w:pPr>
              <w:jc w:val="center"/>
            </w:pPr>
            <w:r w:rsidRPr="00DC319B">
              <w:rPr>
                <w:sz w:val="20"/>
                <w:szCs w:val="20"/>
              </w:rPr>
              <w:t>$</w:t>
            </w:r>
            <w:r w:rsidR="00625588">
              <w:rPr>
                <w:sz w:val="20"/>
                <w:szCs w:val="20"/>
              </w:rPr>
              <w:t>57,790</w:t>
            </w:r>
          </w:p>
        </w:tc>
      </w:tr>
      <w:tr w:rsidR="0091716F" w:rsidRPr="00226018" w:rsidTr="00625588">
        <w:trPr>
          <w:trHeight w:val="360"/>
        </w:trPr>
        <w:tc>
          <w:tcPr>
            <w:tcW w:w="1070" w:type="dxa"/>
            <w:vAlign w:val="center"/>
          </w:tcPr>
          <w:p w:rsidR="0091716F" w:rsidRPr="00226018" w:rsidRDefault="0091716F" w:rsidP="00226018">
            <w:pPr>
              <w:ind w:right="90"/>
              <w:jc w:val="center"/>
              <w:rPr>
                <w:sz w:val="20"/>
                <w:szCs w:val="20"/>
              </w:rPr>
            </w:pPr>
            <w:r w:rsidRPr="00226018">
              <w:rPr>
                <w:sz w:val="20"/>
                <w:szCs w:val="20"/>
              </w:rPr>
              <w:t>D</w:t>
            </w:r>
          </w:p>
        </w:tc>
        <w:tc>
          <w:tcPr>
            <w:tcW w:w="1330" w:type="dxa"/>
            <w:vAlign w:val="bottom"/>
          </w:tcPr>
          <w:p w:rsidR="0091716F" w:rsidRPr="00C72D62" w:rsidRDefault="0091716F" w:rsidP="00D778B5">
            <w:pPr>
              <w:jc w:val="center"/>
              <w:rPr>
                <w:sz w:val="20"/>
                <w:szCs w:val="20"/>
              </w:rPr>
            </w:pPr>
            <w:r>
              <w:rPr>
                <w:sz w:val="20"/>
                <w:szCs w:val="20"/>
              </w:rPr>
              <w:t>9</w:t>
            </w:r>
          </w:p>
        </w:tc>
        <w:tc>
          <w:tcPr>
            <w:tcW w:w="1330" w:type="dxa"/>
            <w:vAlign w:val="bottom"/>
          </w:tcPr>
          <w:p w:rsidR="0091716F" w:rsidRPr="00C72D62" w:rsidRDefault="0091716F" w:rsidP="006657EB">
            <w:pPr>
              <w:jc w:val="center"/>
              <w:rPr>
                <w:sz w:val="20"/>
                <w:szCs w:val="20"/>
              </w:rPr>
            </w:pPr>
            <w:r>
              <w:rPr>
                <w:sz w:val="20"/>
                <w:szCs w:val="20"/>
              </w:rPr>
              <w:t>$55,469</w:t>
            </w:r>
          </w:p>
        </w:tc>
        <w:tc>
          <w:tcPr>
            <w:tcW w:w="304" w:type="dxa"/>
            <w:shd w:val="clear" w:color="auto" w:fill="CCCCCC"/>
            <w:vAlign w:val="center"/>
          </w:tcPr>
          <w:p w:rsidR="0091716F" w:rsidRPr="00226018" w:rsidRDefault="0091716F" w:rsidP="00226018">
            <w:pPr>
              <w:ind w:right="11"/>
              <w:jc w:val="center"/>
              <w:rPr>
                <w:sz w:val="20"/>
                <w:szCs w:val="20"/>
              </w:rPr>
            </w:pPr>
          </w:p>
        </w:tc>
        <w:tc>
          <w:tcPr>
            <w:tcW w:w="1301" w:type="dxa"/>
            <w:vAlign w:val="bottom"/>
          </w:tcPr>
          <w:p w:rsidR="0091716F" w:rsidRPr="00C72D62" w:rsidRDefault="0091716F" w:rsidP="00C03BB6">
            <w:pPr>
              <w:jc w:val="center"/>
              <w:rPr>
                <w:sz w:val="20"/>
                <w:szCs w:val="20"/>
              </w:rPr>
            </w:pPr>
            <w:r>
              <w:rPr>
                <w:sz w:val="20"/>
                <w:szCs w:val="20"/>
              </w:rPr>
              <w:t>9</w:t>
            </w:r>
          </w:p>
        </w:tc>
        <w:tc>
          <w:tcPr>
            <w:tcW w:w="1440" w:type="dxa"/>
            <w:vAlign w:val="bottom"/>
          </w:tcPr>
          <w:p w:rsidR="0091716F" w:rsidRPr="00C72D62" w:rsidRDefault="0091716F" w:rsidP="006657EB">
            <w:pPr>
              <w:jc w:val="center"/>
              <w:rPr>
                <w:sz w:val="20"/>
                <w:szCs w:val="20"/>
              </w:rPr>
            </w:pPr>
            <w:r>
              <w:rPr>
                <w:sz w:val="20"/>
                <w:szCs w:val="20"/>
              </w:rPr>
              <w:t>$57,472</w:t>
            </w:r>
          </w:p>
        </w:tc>
        <w:tc>
          <w:tcPr>
            <w:tcW w:w="1440" w:type="dxa"/>
            <w:vAlign w:val="bottom"/>
          </w:tcPr>
          <w:p w:rsidR="0091716F" w:rsidRDefault="0091716F" w:rsidP="00625588">
            <w:pPr>
              <w:jc w:val="center"/>
            </w:pPr>
            <w:r w:rsidRPr="00DC319B">
              <w:rPr>
                <w:sz w:val="20"/>
                <w:szCs w:val="20"/>
              </w:rPr>
              <w:t>$</w:t>
            </w:r>
            <w:r w:rsidR="00625588">
              <w:rPr>
                <w:sz w:val="20"/>
                <w:szCs w:val="20"/>
              </w:rPr>
              <w:t>58,121</w:t>
            </w:r>
          </w:p>
        </w:tc>
        <w:tc>
          <w:tcPr>
            <w:tcW w:w="1614" w:type="dxa"/>
            <w:vAlign w:val="bottom"/>
          </w:tcPr>
          <w:p w:rsidR="0091716F" w:rsidRDefault="0091716F" w:rsidP="00625588">
            <w:pPr>
              <w:jc w:val="center"/>
            </w:pPr>
            <w:r w:rsidRPr="00DC319B">
              <w:rPr>
                <w:sz w:val="20"/>
                <w:szCs w:val="20"/>
              </w:rPr>
              <w:t>$</w:t>
            </w:r>
            <w:r w:rsidR="00625588">
              <w:rPr>
                <w:sz w:val="20"/>
                <w:szCs w:val="20"/>
              </w:rPr>
              <w:t>61,244</w:t>
            </w:r>
          </w:p>
        </w:tc>
      </w:tr>
      <w:tr w:rsidR="0091716F" w:rsidRPr="00226018" w:rsidTr="00625588">
        <w:trPr>
          <w:trHeight w:val="360"/>
        </w:trPr>
        <w:tc>
          <w:tcPr>
            <w:tcW w:w="1070" w:type="dxa"/>
            <w:vAlign w:val="center"/>
          </w:tcPr>
          <w:p w:rsidR="0091716F" w:rsidRPr="00226018" w:rsidRDefault="0091716F" w:rsidP="00226018">
            <w:pPr>
              <w:ind w:right="90"/>
              <w:jc w:val="center"/>
              <w:rPr>
                <w:sz w:val="20"/>
                <w:szCs w:val="20"/>
              </w:rPr>
            </w:pPr>
            <w:r w:rsidRPr="00226018">
              <w:rPr>
                <w:sz w:val="20"/>
                <w:szCs w:val="20"/>
              </w:rPr>
              <w:t>E</w:t>
            </w:r>
          </w:p>
        </w:tc>
        <w:tc>
          <w:tcPr>
            <w:tcW w:w="1330" w:type="dxa"/>
            <w:vAlign w:val="bottom"/>
          </w:tcPr>
          <w:p w:rsidR="0091716F" w:rsidRPr="00C72D62" w:rsidRDefault="0091716F" w:rsidP="00D778B5">
            <w:pPr>
              <w:jc w:val="center"/>
              <w:rPr>
                <w:sz w:val="20"/>
                <w:szCs w:val="20"/>
              </w:rPr>
            </w:pPr>
            <w:r>
              <w:rPr>
                <w:sz w:val="20"/>
                <w:szCs w:val="20"/>
              </w:rPr>
              <w:t>10-12</w:t>
            </w:r>
          </w:p>
        </w:tc>
        <w:tc>
          <w:tcPr>
            <w:tcW w:w="1330" w:type="dxa"/>
            <w:vAlign w:val="bottom"/>
          </w:tcPr>
          <w:p w:rsidR="0091716F" w:rsidRPr="00C72D62" w:rsidRDefault="0091716F" w:rsidP="006657EB">
            <w:pPr>
              <w:jc w:val="center"/>
              <w:rPr>
                <w:sz w:val="20"/>
                <w:szCs w:val="20"/>
              </w:rPr>
            </w:pPr>
            <w:r>
              <w:rPr>
                <w:sz w:val="20"/>
                <w:szCs w:val="20"/>
              </w:rPr>
              <w:t>$57,84</w:t>
            </w:r>
            <w:r w:rsidR="007D1ADA">
              <w:rPr>
                <w:sz w:val="20"/>
                <w:szCs w:val="20"/>
              </w:rPr>
              <w:t>5</w:t>
            </w:r>
          </w:p>
        </w:tc>
        <w:tc>
          <w:tcPr>
            <w:tcW w:w="304" w:type="dxa"/>
            <w:shd w:val="clear" w:color="auto" w:fill="CCCCCC"/>
            <w:vAlign w:val="center"/>
          </w:tcPr>
          <w:p w:rsidR="0091716F" w:rsidRPr="00226018" w:rsidRDefault="0091716F" w:rsidP="00226018">
            <w:pPr>
              <w:ind w:right="11"/>
              <w:jc w:val="center"/>
              <w:rPr>
                <w:sz w:val="20"/>
                <w:szCs w:val="20"/>
              </w:rPr>
            </w:pPr>
          </w:p>
        </w:tc>
        <w:tc>
          <w:tcPr>
            <w:tcW w:w="1301" w:type="dxa"/>
            <w:vAlign w:val="bottom"/>
          </w:tcPr>
          <w:p w:rsidR="0091716F" w:rsidRPr="00C72D62" w:rsidRDefault="0091716F" w:rsidP="00C03BB6">
            <w:pPr>
              <w:jc w:val="center"/>
              <w:rPr>
                <w:sz w:val="20"/>
                <w:szCs w:val="20"/>
              </w:rPr>
            </w:pPr>
            <w:r>
              <w:rPr>
                <w:sz w:val="20"/>
                <w:szCs w:val="20"/>
              </w:rPr>
              <w:t>10-11</w:t>
            </w:r>
          </w:p>
        </w:tc>
        <w:tc>
          <w:tcPr>
            <w:tcW w:w="1440" w:type="dxa"/>
            <w:vAlign w:val="bottom"/>
          </w:tcPr>
          <w:p w:rsidR="0091716F" w:rsidRPr="0091716F" w:rsidRDefault="0091716F" w:rsidP="00625588">
            <w:pPr>
              <w:jc w:val="center"/>
              <w:rPr>
                <w:sz w:val="20"/>
                <w:szCs w:val="20"/>
              </w:rPr>
            </w:pPr>
            <w:r w:rsidRPr="00544034">
              <w:rPr>
                <w:sz w:val="20"/>
                <w:szCs w:val="20"/>
              </w:rPr>
              <w:t>$</w:t>
            </w:r>
            <w:r>
              <w:rPr>
                <w:sz w:val="20"/>
                <w:szCs w:val="20"/>
              </w:rPr>
              <w:t>60,782</w:t>
            </w:r>
          </w:p>
        </w:tc>
        <w:tc>
          <w:tcPr>
            <w:tcW w:w="1440" w:type="dxa"/>
            <w:vAlign w:val="bottom"/>
          </w:tcPr>
          <w:p w:rsidR="0091716F" w:rsidRDefault="0091716F" w:rsidP="00625588">
            <w:pPr>
              <w:jc w:val="center"/>
            </w:pPr>
            <w:r w:rsidRPr="00DC319B">
              <w:rPr>
                <w:sz w:val="20"/>
                <w:szCs w:val="20"/>
              </w:rPr>
              <w:t>$</w:t>
            </w:r>
            <w:r w:rsidR="00625588">
              <w:rPr>
                <w:sz w:val="20"/>
                <w:szCs w:val="20"/>
              </w:rPr>
              <w:t>61,498</w:t>
            </w:r>
          </w:p>
        </w:tc>
        <w:tc>
          <w:tcPr>
            <w:tcW w:w="1614" w:type="dxa"/>
            <w:vAlign w:val="bottom"/>
          </w:tcPr>
          <w:p w:rsidR="0091716F" w:rsidRDefault="0091716F" w:rsidP="00625588">
            <w:pPr>
              <w:jc w:val="center"/>
            </w:pPr>
            <w:r w:rsidRPr="00DC319B">
              <w:rPr>
                <w:sz w:val="20"/>
                <w:szCs w:val="20"/>
              </w:rPr>
              <w:t>$</w:t>
            </w:r>
            <w:r w:rsidR="00625588">
              <w:rPr>
                <w:sz w:val="20"/>
                <w:szCs w:val="20"/>
              </w:rPr>
              <w:t>64,811</w:t>
            </w:r>
          </w:p>
        </w:tc>
      </w:tr>
      <w:tr w:rsidR="0091716F" w:rsidRPr="00226018" w:rsidTr="00625588">
        <w:trPr>
          <w:trHeight w:val="360"/>
        </w:trPr>
        <w:tc>
          <w:tcPr>
            <w:tcW w:w="1070" w:type="dxa"/>
            <w:vAlign w:val="center"/>
          </w:tcPr>
          <w:p w:rsidR="0091716F" w:rsidRPr="00226018" w:rsidRDefault="0091716F" w:rsidP="00226018">
            <w:pPr>
              <w:ind w:right="90"/>
              <w:jc w:val="center"/>
              <w:rPr>
                <w:sz w:val="20"/>
                <w:szCs w:val="20"/>
              </w:rPr>
            </w:pPr>
            <w:r w:rsidRPr="00226018">
              <w:rPr>
                <w:sz w:val="20"/>
                <w:szCs w:val="20"/>
              </w:rPr>
              <w:t>F</w:t>
            </w:r>
          </w:p>
        </w:tc>
        <w:tc>
          <w:tcPr>
            <w:tcW w:w="1330" w:type="dxa"/>
            <w:vAlign w:val="bottom"/>
          </w:tcPr>
          <w:p w:rsidR="0091716F" w:rsidRPr="00C72D62" w:rsidRDefault="0091716F" w:rsidP="00D778B5">
            <w:pPr>
              <w:jc w:val="center"/>
              <w:rPr>
                <w:sz w:val="20"/>
                <w:szCs w:val="20"/>
              </w:rPr>
            </w:pPr>
            <w:r>
              <w:rPr>
                <w:sz w:val="20"/>
                <w:szCs w:val="20"/>
              </w:rPr>
              <w:t>13-14</w:t>
            </w:r>
          </w:p>
        </w:tc>
        <w:tc>
          <w:tcPr>
            <w:tcW w:w="1330" w:type="dxa"/>
            <w:vAlign w:val="bottom"/>
          </w:tcPr>
          <w:p w:rsidR="0091716F" w:rsidRPr="00C72D62" w:rsidRDefault="0091716F" w:rsidP="006657EB">
            <w:pPr>
              <w:jc w:val="center"/>
              <w:rPr>
                <w:sz w:val="20"/>
                <w:szCs w:val="20"/>
              </w:rPr>
            </w:pPr>
            <w:r>
              <w:rPr>
                <w:sz w:val="20"/>
                <w:szCs w:val="20"/>
              </w:rPr>
              <w:t>$60,632</w:t>
            </w:r>
          </w:p>
        </w:tc>
        <w:tc>
          <w:tcPr>
            <w:tcW w:w="304" w:type="dxa"/>
            <w:shd w:val="clear" w:color="auto" w:fill="CCCCCC"/>
            <w:vAlign w:val="center"/>
          </w:tcPr>
          <w:p w:rsidR="0091716F" w:rsidRPr="00226018" w:rsidRDefault="0091716F" w:rsidP="00226018">
            <w:pPr>
              <w:ind w:right="11"/>
              <w:jc w:val="center"/>
              <w:rPr>
                <w:sz w:val="20"/>
                <w:szCs w:val="20"/>
              </w:rPr>
            </w:pPr>
          </w:p>
        </w:tc>
        <w:tc>
          <w:tcPr>
            <w:tcW w:w="1301" w:type="dxa"/>
            <w:vAlign w:val="bottom"/>
          </w:tcPr>
          <w:p w:rsidR="0091716F" w:rsidRPr="00CC44EC" w:rsidRDefault="0091716F" w:rsidP="00D778B5">
            <w:pPr>
              <w:jc w:val="center"/>
              <w:rPr>
                <w:sz w:val="20"/>
                <w:szCs w:val="20"/>
              </w:rPr>
            </w:pPr>
            <w:r>
              <w:rPr>
                <w:sz w:val="20"/>
                <w:szCs w:val="20"/>
              </w:rPr>
              <w:t>12</w:t>
            </w:r>
          </w:p>
        </w:tc>
        <w:tc>
          <w:tcPr>
            <w:tcW w:w="1440" w:type="dxa"/>
            <w:vAlign w:val="bottom"/>
          </w:tcPr>
          <w:p w:rsidR="0091716F" w:rsidRPr="0091716F" w:rsidRDefault="0091716F" w:rsidP="00625588">
            <w:pPr>
              <w:jc w:val="center"/>
              <w:rPr>
                <w:sz w:val="20"/>
                <w:szCs w:val="20"/>
              </w:rPr>
            </w:pPr>
            <w:r w:rsidRPr="00544034">
              <w:rPr>
                <w:sz w:val="20"/>
                <w:szCs w:val="20"/>
              </w:rPr>
              <w:t>$</w:t>
            </w:r>
            <w:r>
              <w:rPr>
                <w:sz w:val="20"/>
                <w:szCs w:val="20"/>
              </w:rPr>
              <w:t>64,195</w:t>
            </w:r>
          </w:p>
        </w:tc>
        <w:tc>
          <w:tcPr>
            <w:tcW w:w="1440" w:type="dxa"/>
            <w:vAlign w:val="bottom"/>
          </w:tcPr>
          <w:p w:rsidR="0091716F" w:rsidRDefault="0091716F" w:rsidP="00625588">
            <w:pPr>
              <w:jc w:val="center"/>
            </w:pPr>
            <w:r w:rsidRPr="00DC319B">
              <w:rPr>
                <w:sz w:val="20"/>
                <w:szCs w:val="20"/>
              </w:rPr>
              <w:t>$</w:t>
            </w:r>
            <w:r w:rsidR="00625588">
              <w:rPr>
                <w:sz w:val="20"/>
                <w:szCs w:val="20"/>
              </w:rPr>
              <w:t>64,986</w:t>
            </w:r>
          </w:p>
        </w:tc>
        <w:tc>
          <w:tcPr>
            <w:tcW w:w="1614" w:type="dxa"/>
            <w:vAlign w:val="bottom"/>
          </w:tcPr>
          <w:p w:rsidR="0091716F" w:rsidRDefault="0091716F" w:rsidP="00625588">
            <w:pPr>
              <w:jc w:val="center"/>
            </w:pPr>
            <w:r w:rsidRPr="00DC319B">
              <w:rPr>
                <w:sz w:val="20"/>
                <w:szCs w:val="20"/>
              </w:rPr>
              <w:t>$</w:t>
            </w:r>
            <w:r w:rsidR="00625588">
              <w:rPr>
                <w:sz w:val="20"/>
                <w:szCs w:val="20"/>
              </w:rPr>
              <w:t>68,498</w:t>
            </w:r>
          </w:p>
        </w:tc>
      </w:tr>
      <w:tr w:rsidR="0091716F" w:rsidRPr="00226018" w:rsidTr="00625588">
        <w:trPr>
          <w:trHeight w:val="360"/>
        </w:trPr>
        <w:tc>
          <w:tcPr>
            <w:tcW w:w="1070" w:type="dxa"/>
            <w:vAlign w:val="center"/>
          </w:tcPr>
          <w:p w:rsidR="0091716F" w:rsidRPr="00226018" w:rsidRDefault="0091716F" w:rsidP="00226018">
            <w:pPr>
              <w:ind w:right="90"/>
              <w:jc w:val="center"/>
              <w:rPr>
                <w:sz w:val="20"/>
                <w:szCs w:val="20"/>
              </w:rPr>
            </w:pPr>
            <w:r w:rsidRPr="00226018">
              <w:rPr>
                <w:sz w:val="20"/>
                <w:szCs w:val="20"/>
              </w:rPr>
              <w:t>G</w:t>
            </w:r>
          </w:p>
        </w:tc>
        <w:tc>
          <w:tcPr>
            <w:tcW w:w="1330" w:type="dxa"/>
            <w:vAlign w:val="bottom"/>
          </w:tcPr>
          <w:p w:rsidR="0091716F" w:rsidRPr="00C72D62" w:rsidRDefault="0091716F" w:rsidP="00D778B5">
            <w:pPr>
              <w:jc w:val="center"/>
              <w:rPr>
                <w:sz w:val="20"/>
                <w:szCs w:val="20"/>
              </w:rPr>
            </w:pPr>
            <w:r>
              <w:rPr>
                <w:sz w:val="20"/>
                <w:szCs w:val="20"/>
              </w:rPr>
              <w:t>15</w:t>
            </w:r>
          </w:p>
        </w:tc>
        <w:tc>
          <w:tcPr>
            <w:tcW w:w="1330" w:type="dxa"/>
            <w:vAlign w:val="bottom"/>
          </w:tcPr>
          <w:p w:rsidR="0091716F" w:rsidRPr="00C72D62" w:rsidRDefault="0091716F" w:rsidP="006657EB">
            <w:pPr>
              <w:jc w:val="center"/>
              <w:rPr>
                <w:sz w:val="20"/>
                <w:szCs w:val="20"/>
              </w:rPr>
            </w:pPr>
            <w:r>
              <w:rPr>
                <w:sz w:val="20"/>
                <w:szCs w:val="20"/>
              </w:rPr>
              <w:t>$63,713</w:t>
            </w:r>
          </w:p>
        </w:tc>
        <w:tc>
          <w:tcPr>
            <w:tcW w:w="304" w:type="dxa"/>
            <w:shd w:val="clear" w:color="auto" w:fill="CCCCCC"/>
            <w:vAlign w:val="center"/>
          </w:tcPr>
          <w:p w:rsidR="0091716F" w:rsidRPr="00226018" w:rsidRDefault="0091716F" w:rsidP="00226018">
            <w:pPr>
              <w:ind w:right="11"/>
              <w:jc w:val="center"/>
              <w:rPr>
                <w:sz w:val="20"/>
                <w:szCs w:val="20"/>
              </w:rPr>
            </w:pPr>
          </w:p>
        </w:tc>
        <w:tc>
          <w:tcPr>
            <w:tcW w:w="1301" w:type="dxa"/>
            <w:vAlign w:val="bottom"/>
          </w:tcPr>
          <w:p w:rsidR="0091716F" w:rsidRPr="00CC44EC" w:rsidRDefault="0091716F" w:rsidP="00D778B5">
            <w:pPr>
              <w:jc w:val="center"/>
              <w:rPr>
                <w:sz w:val="20"/>
                <w:szCs w:val="20"/>
              </w:rPr>
            </w:pPr>
            <w:r>
              <w:rPr>
                <w:sz w:val="20"/>
                <w:szCs w:val="20"/>
              </w:rPr>
              <w:t>13-14</w:t>
            </w:r>
          </w:p>
        </w:tc>
        <w:tc>
          <w:tcPr>
            <w:tcW w:w="1440" w:type="dxa"/>
            <w:vAlign w:val="bottom"/>
          </w:tcPr>
          <w:p w:rsidR="0091716F" w:rsidRPr="0091716F" w:rsidRDefault="0091716F" w:rsidP="00625588">
            <w:pPr>
              <w:jc w:val="center"/>
              <w:rPr>
                <w:sz w:val="20"/>
                <w:szCs w:val="20"/>
              </w:rPr>
            </w:pPr>
            <w:r w:rsidRPr="00544034">
              <w:rPr>
                <w:sz w:val="20"/>
                <w:szCs w:val="20"/>
              </w:rPr>
              <w:t>$</w:t>
            </w:r>
            <w:r>
              <w:rPr>
                <w:sz w:val="20"/>
                <w:szCs w:val="20"/>
              </w:rPr>
              <w:t>67,963</w:t>
            </w:r>
          </w:p>
        </w:tc>
        <w:tc>
          <w:tcPr>
            <w:tcW w:w="1440" w:type="dxa"/>
            <w:vAlign w:val="bottom"/>
          </w:tcPr>
          <w:p w:rsidR="0091716F" w:rsidRDefault="0091716F" w:rsidP="00625588">
            <w:pPr>
              <w:jc w:val="center"/>
            </w:pPr>
            <w:r w:rsidRPr="00DC319B">
              <w:rPr>
                <w:sz w:val="20"/>
                <w:szCs w:val="20"/>
              </w:rPr>
              <w:t>$</w:t>
            </w:r>
            <w:r w:rsidR="00625588">
              <w:rPr>
                <w:sz w:val="20"/>
                <w:szCs w:val="20"/>
              </w:rPr>
              <w:t>68,834</w:t>
            </w:r>
          </w:p>
        </w:tc>
        <w:tc>
          <w:tcPr>
            <w:tcW w:w="1614" w:type="dxa"/>
            <w:vAlign w:val="bottom"/>
          </w:tcPr>
          <w:p w:rsidR="0091716F" w:rsidRDefault="0091716F" w:rsidP="00625588">
            <w:pPr>
              <w:jc w:val="center"/>
            </w:pPr>
            <w:r w:rsidRPr="00DC319B">
              <w:rPr>
                <w:sz w:val="20"/>
                <w:szCs w:val="20"/>
              </w:rPr>
              <w:t>$</w:t>
            </w:r>
            <w:r w:rsidR="00625588">
              <w:rPr>
                <w:sz w:val="20"/>
                <w:szCs w:val="20"/>
              </w:rPr>
              <w:t>72,606</w:t>
            </w:r>
          </w:p>
        </w:tc>
      </w:tr>
      <w:tr w:rsidR="0091716F" w:rsidRPr="00226018" w:rsidTr="00625588">
        <w:trPr>
          <w:trHeight w:val="360"/>
        </w:trPr>
        <w:tc>
          <w:tcPr>
            <w:tcW w:w="1070" w:type="dxa"/>
            <w:vAlign w:val="center"/>
          </w:tcPr>
          <w:p w:rsidR="0091716F" w:rsidRPr="00226018" w:rsidRDefault="0091716F" w:rsidP="00226018">
            <w:pPr>
              <w:ind w:right="90"/>
              <w:jc w:val="center"/>
              <w:rPr>
                <w:sz w:val="20"/>
                <w:szCs w:val="20"/>
              </w:rPr>
            </w:pPr>
            <w:r w:rsidRPr="00226018">
              <w:rPr>
                <w:sz w:val="20"/>
                <w:szCs w:val="20"/>
              </w:rPr>
              <w:t>H</w:t>
            </w:r>
          </w:p>
        </w:tc>
        <w:tc>
          <w:tcPr>
            <w:tcW w:w="1330" w:type="dxa"/>
            <w:vAlign w:val="bottom"/>
          </w:tcPr>
          <w:p w:rsidR="0091716F" w:rsidRPr="00C72D62" w:rsidRDefault="0091716F" w:rsidP="00D778B5">
            <w:pPr>
              <w:jc w:val="center"/>
              <w:rPr>
                <w:sz w:val="20"/>
                <w:szCs w:val="20"/>
              </w:rPr>
            </w:pPr>
            <w:r>
              <w:rPr>
                <w:sz w:val="20"/>
                <w:szCs w:val="20"/>
              </w:rPr>
              <w:t>16-17</w:t>
            </w:r>
          </w:p>
        </w:tc>
        <w:tc>
          <w:tcPr>
            <w:tcW w:w="1330" w:type="dxa"/>
            <w:vAlign w:val="bottom"/>
          </w:tcPr>
          <w:p w:rsidR="0091716F" w:rsidRPr="00C72D62" w:rsidRDefault="0091716F" w:rsidP="006657EB">
            <w:pPr>
              <w:jc w:val="center"/>
              <w:rPr>
                <w:sz w:val="20"/>
                <w:szCs w:val="20"/>
              </w:rPr>
            </w:pPr>
            <w:r>
              <w:rPr>
                <w:sz w:val="20"/>
                <w:szCs w:val="20"/>
              </w:rPr>
              <w:t>$66,520</w:t>
            </w:r>
          </w:p>
        </w:tc>
        <w:tc>
          <w:tcPr>
            <w:tcW w:w="304" w:type="dxa"/>
            <w:shd w:val="clear" w:color="auto" w:fill="CCCCCC"/>
            <w:vAlign w:val="center"/>
          </w:tcPr>
          <w:p w:rsidR="0091716F" w:rsidRPr="00226018" w:rsidRDefault="0091716F" w:rsidP="00226018">
            <w:pPr>
              <w:ind w:right="11"/>
              <w:jc w:val="center"/>
              <w:rPr>
                <w:sz w:val="20"/>
                <w:szCs w:val="20"/>
              </w:rPr>
            </w:pPr>
          </w:p>
        </w:tc>
        <w:tc>
          <w:tcPr>
            <w:tcW w:w="1301" w:type="dxa"/>
            <w:vAlign w:val="bottom"/>
          </w:tcPr>
          <w:p w:rsidR="0091716F" w:rsidRPr="00CC44EC" w:rsidRDefault="0091716F" w:rsidP="00D778B5">
            <w:pPr>
              <w:jc w:val="center"/>
              <w:rPr>
                <w:sz w:val="20"/>
                <w:szCs w:val="20"/>
              </w:rPr>
            </w:pPr>
            <w:r>
              <w:rPr>
                <w:sz w:val="20"/>
                <w:szCs w:val="20"/>
              </w:rPr>
              <w:t>15</w:t>
            </w:r>
          </w:p>
        </w:tc>
        <w:tc>
          <w:tcPr>
            <w:tcW w:w="1440" w:type="dxa"/>
            <w:vAlign w:val="bottom"/>
          </w:tcPr>
          <w:p w:rsidR="0091716F" w:rsidRPr="0091716F" w:rsidRDefault="0091716F" w:rsidP="00625588">
            <w:pPr>
              <w:jc w:val="center"/>
              <w:rPr>
                <w:sz w:val="20"/>
                <w:szCs w:val="20"/>
              </w:rPr>
            </w:pPr>
            <w:r w:rsidRPr="00544034">
              <w:rPr>
                <w:sz w:val="20"/>
                <w:szCs w:val="20"/>
              </w:rPr>
              <w:t>$</w:t>
            </w:r>
            <w:r>
              <w:rPr>
                <w:sz w:val="20"/>
                <w:szCs w:val="20"/>
              </w:rPr>
              <w:t>71,663</w:t>
            </w:r>
          </w:p>
        </w:tc>
        <w:tc>
          <w:tcPr>
            <w:tcW w:w="1440" w:type="dxa"/>
            <w:vAlign w:val="bottom"/>
          </w:tcPr>
          <w:p w:rsidR="0091716F" w:rsidRDefault="0091716F" w:rsidP="00625588">
            <w:pPr>
              <w:jc w:val="center"/>
            </w:pPr>
            <w:r w:rsidRPr="00DC319B">
              <w:rPr>
                <w:sz w:val="20"/>
                <w:szCs w:val="20"/>
              </w:rPr>
              <w:t>$</w:t>
            </w:r>
            <w:r w:rsidR="00625588">
              <w:rPr>
                <w:sz w:val="20"/>
                <w:szCs w:val="20"/>
              </w:rPr>
              <w:t>72,547</w:t>
            </w:r>
          </w:p>
        </w:tc>
        <w:tc>
          <w:tcPr>
            <w:tcW w:w="1614" w:type="dxa"/>
            <w:vAlign w:val="bottom"/>
          </w:tcPr>
          <w:p w:rsidR="0091716F" w:rsidRDefault="0091716F" w:rsidP="00625588">
            <w:pPr>
              <w:jc w:val="center"/>
            </w:pPr>
            <w:r w:rsidRPr="00DC319B">
              <w:rPr>
                <w:sz w:val="20"/>
                <w:szCs w:val="20"/>
              </w:rPr>
              <w:t>$</w:t>
            </w:r>
            <w:r w:rsidR="00625588">
              <w:rPr>
                <w:sz w:val="20"/>
                <w:szCs w:val="20"/>
              </w:rPr>
              <w:t>76,783</w:t>
            </w:r>
          </w:p>
        </w:tc>
      </w:tr>
      <w:tr w:rsidR="0091716F" w:rsidRPr="00226018" w:rsidTr="00625588">
        <w:trPr>
          <w:trHeight w:val="360"/>
        </w:trPr>
        <w:tc>
          <w:tcPr>
            <w:tcW w:w="1070" w:type="dxa"/>
            <w:vAlign w:val="center"/>
          </w:tcPr>
          <w:p w:rsidR="0091716F" w:rsidRPr="00226018" w:rsidRDefault="0091716F" w:rsidP="00226018">
            <w:pPr>
              <w:ind w:right="90"/>
              <w:jc w:val="center"/>
              <w:rPr>
                <w:sz w:val="20"/>
                <w:szCs w:val="20"/>
              </w:rPr>
            </w:pPr>
            <w:r w:rsidRPr="00226018">
              <w:rPr>
                <w:sz w:val="20"/>
                <w:szCs w:val="20"/>
              </w:rPr>
              <w:t>I</w:t>
            </w:r>
          </w:p>
        </w:tc>
        <w:tc>
          <w:tcPr>
            <w:tcW w:w="1330" w:type="dxa"/>
            <w:vAlign w:val="bottom"/>
          </w:tcPr>
          <w:p w:rsidR="0091716F" w:rsidRPr="00C72D62" w:rsidRDefault="0091716F" w:rsidP="00D778B5">
            <w:pPr>
              <w:jc w:val="center"/>
              <w:rPr>
                <w:sz w:val="20"/>
                <w:szCs w:val="20"/>
              </w:rPr>
            </w:pPr>
            <w:r>
              <w:rPr>
                <w:sz w:val="20"/>
                <w:szCs w:val="20"/>
              </w:rPr>
              <w:t>18</w:t>
            </w:r>
          </w:p>
        </w:tc>
        <w:tc>
          <w:tcPr>
            <w:tcW w:w="1330" w:type="dxa"/>
            <w:vAlign w:val="bottom"/>
          </w:tcPr>
          <w:p w:rsidR="0091716F" w:rsidRPr="00C72D62" w:rsidRDefault="0091716F" w:rsidP="006657EB">
            <w:pPr>
              <w:jc w:val="center"/>
              <w:rPr>
                <w:sz w:val="20"/>
                <w:szCs w:val="20"/>
              </w:rPr>
            </w:pPr>
            <w:r>
              <w:rPr>
                <w:sz w:val="20"/>
                <w:szCs w:val="20"/>
              </w:rPr>
              <w:t>$69,853</w:t>
            </w:r>
          </w:p>
        </w:tc>
        <w:tc>
          <w:tcPr>
            <w:tcW w:w="304" w:type="dxa"/>
            <w:shd w:val="clear" w:color="auto" w:fill="CCCCCC"/>
            <w:vAlign w:val="center"/>
          </w:tcPr>
          <w:p w:rsidR="0091716F" w:rsidRPr="00226018" w:rsidRDefault="0091716F" w:rsidP="00226018">
            <w:pPr>
              <w:ind w:right="11"/>
              <w:jc w:val="center"/>
              <w:rPr>
                <w:sz w:val="20"/>
                <w:szCs w:val="20"/>
              </w:rPr>
            </w:pPr>
          </w:p>
        </w:tc>
        <w:tc>
          <w:tcPr>
            <w:tcW w:w="1301" w:type="dxa"/>
            <w:vAlign w:val="bottom"/>
          </w:tcPr>
          <w:p w:rsidR="0091716F" w:rsidRPr="00C72D62" w:rsidRDefault="0091716F" w:rsidP="00C03BB6">
            <w:pPr>
              <w:jc w:val="center"/>
              <w:rPr>
                <w:sz w:val="20"/>
                <w:szCs w:val="20"/>
              </w:rPr>
            </w:pPr>
            <w:r>
              <w:rPr>
                <w:sz w:val="20"/>
                <w:szCs w:val="20"/>
              </w:rPr>
              <w:t>16-17</w:t>
            </w:r>
          </w:p>
        </w:tc>
        <w:tc>
          <w:tcPr>
            <w:tcW w:w="1440" w:type="dxa"/>
            <w:vAlign w:val="bottom"/>
          </w:tcPr>
          <w:p w:rsidR="0091716F" w:rsidRPr="0091716F" w:rsidRDefault="0091716F" w:rsidP="00625588">
            <w:pPr>
              <w:jc w:val="center"/>
              <w:rPr>
                <w:sz w:val="20"/>
                <w:szCs w:val="20"/>
              </w:rPr>
            </w:pPr>
            <w:r w:rsidRPr="00544034">
              <w:rPr>
                <w:sz w:val="20"/>
                <w:szCs w:val="20"/>
              </w:rPr>
              <w:t>$</w:t>
            </w:r>
            <w:r>
              <w:rPr>
                <w:sz w:val="20"/>
                <w:szCs w:val="20"/>
              </w:rPr>
              <w:t>75,839</w:t>
            </w:r>
          </w:p>
        </w:tc>
        <w:tc>
          <w:tcPr>
            <w:tcW w:w="1440" w:type="dxa"/>
            <w:vAlign w:val="bottom"/>
          </w:tcPr>
          <w:p w:rsidR="0091716F" w:rsidRDefault="0091716F" w:rsidP="00625588">
            <w:pPr>
              <w:jc w:val="center"/>
            </w:pPr>
            <w:r w:rsidRPr="00DC319B">
              <w:rPr>
                <w:sz w:val="20"/>
                <w:szCs w:val="20"/>
              </w:rPr>
              <w:t>$</w:t>
            </w:r>
            <w:r w:rsidR="00625588">
              <w:rPr>
                <w:sz w:val="20"/>
                <w:szCs w:val="20"/>
              </w:rPr>
              <w:t>76,854</w:t>
            </w:r>
          </w:p>
        </w:tc>
        <w:tc>
          <w:tcPr>
            <w:tcW w:w="1614" w:type="dxa"/>
            <w:vAlign w:val="bottom"/>
          </w:tcPr>
          <w:p w:rsidR="0091716F" w:rsidRDefault="0091716F" w:rsidP="00625588">
            <w:pPr>
              <w:jc w:val="center"/>
            </w:pPr>
            <w:r w:rsidRPr="00DC319B">
              <w:rPr>
                <w:sz w:val="20"/>
                <w:szCs w:val="20"/>
              </w:rPr>
              <w:t>$</w:t>
            </w:r>
            <w:r w:rsidR="00625588">
              <w:rPr>
                <w:sz w:val="20"/>
                <w:szCs w:val="20"/>
              </w:rPr>
              <w:t>81,372</w:t>
            </w:r>
          </w:p>
        </w:tc>
      </w:tr>
      <w:tr w:rsidR="0091716F" w:rsidRPr="00226018" w:rsidTr="00625588">
        <w:trPr>
          <w:trHeight w:val="360"/>
        </w:trPr>
        <w:tc>
          <w:tcPr>
            <w:tcW w:w="1070" w:type="dxa"/>
            <w:vAlign w:val="center"/>
          </w:tcPr>
          <w:p w:rsidR="0091716F" w:rsidRPr="00226018" w:rsidRDefault="0091716F" w:rsidP="00226018">
            <w:pPr>
              <w:ind w:right="90"/>
              <w:jc w:val="center"/>
              <w:rPr>
                <w:sz w:val="20"/>
                <w:szCs w:val="20"/>
              </w:rPr>
            </w:pPr>
            <w:r w:rsidRPr="00226018">
              <w:rPr>
                <w:sz w:val="20"/>
                <w:szCs w:val="20"/>
              </w:rPr>
              <w:t>J</w:t>
            </w:r>
          </w:p>
        </w:tc>
        <w:tc>
          <w:tcPr>
            <w:tcW w:w="1330" w:type="dxa"/>
            <w:vAlign w:val="bottom"/>
          </w:tcPr>
          <w:p w:rsidR="0091716F" w:rsidRPr="00C72D62" w:rsidRDefault="0091716F" w:rsidP="00D778B5">
            <w:pPr>
              <w:jc w:val="center"/>
              <w:rPr>
                <w:sz w:val="20"/>
                <w:szCs w:val="20"/>
              </w:rPr>
            </w:pPr>
            <w:r>
              <w:rPr>
                <w:sz w:val="20"/>
                <w:szCs w:val="20"/>
              </w:rPr>
              <w:t>19-20</w:t>
            </w:r>
          </w:p>
        </w:tc>
        <w:tc>
          <w:tcPr>
            <w:tcW w:w="1330" w:type="dxa"/>
            <w:vAlign w:val="bottom"/>
          </w:tcPr>
          <w:p w:rsidR="0091716F" w:rsidRPr="00C72D62" w:rsidRDefault="0091716F" w:rsidP="006657EB">
            <w:pPr>
              <w:jc w:val="center"/>
              <w:rPr>
                <w:sz w:val="20"/>
                <w:szCs w:val="20"/>
              </w:rPr>
            </w:pPr>
            <w:r>
              <w:rPr>
                <w:sz w:val="20"/>
                <w:szCs w:val="20"/>
              </w:rPr>
              <w:t>$73,498</w:t>
            </w:r>
          </w:p>
        </w:tc>
        <w:tc>
          <w:tcPr>
            <w:tcW w:w="304" w:type="dxa"/>
            <w:shd w:val="clear" w:color="auto" w:fill="CCCCCC"/>
            <w:vAlign w:val="center"/>
          </w:tcPr>
          <w:p w:rsidR="0091716F" w:rsidRPr="00226018" w:rsidRDefault="0091716F" w:rsidP="00226018">
            <w:pPr>
              <w:ind w:right="11"/>
              <w:jc w:val="center"/>
              <w:rPr>
                <w:sz w:val="20"/>
                <w:szCs w:val="20"/>
              </w:rPr>
            </w:pPr>
          </w:p>
        </w:tc>
        <w:tc>
          <w:tcPr>
            <w:tcW w:w="1301" w:type="dxa"/>
            <w:vAlign w:val="bottom"/>
          </w:tcPr>
          <w:p w:rsidR="0091716F" w:rsidRPr="00C72D62" w:rsidRDefault="0091716F" w:rsidP="00C03BB6">
            <w:pPr>
              <w:jc w:val="center"/>
              <w:rPr>
                <w:sz w:val="20"/>
                <w:szCs w:val="20"/>
              </w:rPr>
            </w:pPr>
            <w:r>
              <w:rPr>
                <w:sz w:val="20"/>
                <w:szCs w:val="20"/>
              </w:rPr>
              <w:t>18</w:t>
            </w:r>
          </w:p>
        </w:tc>
        <w:tc>
          <w:tcPr>
            <w:tcW w:w="1440" w:type="dxa"/>
            <w:vAlign w:val="bottom"/>
          </w:tcPr>
          <w:p w:rsidR="0091716F" w:rsidRPr="0091716F" w:rsidRDefault="0091716F" w:rsidP="00625588">
            <w:pPr>
              <w:jc w:val="center"/>
              <w:rPr>
                <w:sz w:val="20"/>
                <w:szCs w:val="20"/>
              </w:rPr>
            </w:pPr>
            <w:r w:rsidRPr="00544034">
              <w:rPr>
                <w:sz w:val="20"/>
                <w:szCs w:val="20"/>
              </w:rPr>
              <w:t>$</w:t>
            </w:r>
            <w:r>
              <w:rPr>
                <w:sz w:val="20"/>
                <w:szCs w:val="20"/>
              </w:rPr>
              <w:t>80,305</w:t>
            </w:r>
          </w:p>
        </w:tc>
        <w:tc>
          <w:tcPr>
            <w:tcW w:w="1440" w:type="dxa"/>
            <w:vAlign w:val="bottom"/>
          </w:tcPr>
          <w:p w:rsidR="0091716F" w:rsidRDefault="0091716F" w:rsidP="00625588">
            <w:pPr>
              <w:jc w:val="center"/>
            </w:pPr>
            <w:r w:rsidRPr="00DC319B">
              <w:rPr>
                <w:sz w:val="20"/>
                <w:szCs w:val="20"/>
              </w:rPr>
              <w:t>$</w:t>
            </w:r>
            <w:r w:rsidR="00625588">
              <w:rPr>
                <w:sz w:val="20"/>
                <w:szCs w:val="20"/>
              </w:rPr>
              <w:t>81,400</w:t>
            </w:r>
          </w:p>
        </w:tc>
        <w:tc>
          <w:tcPr>
            <w:tcW w:w="1614" w:type="dxa"/>
            <w:vAlign w:val="bottom"/>
          </w:tcPr>
          <w:p w:rsidR="0091716F" w:rsidRDefault="0091716F" w:rsidP="00625588">
            <w:pPr>
              <w:jc w:val="center"/>
            </w:pPr>
            <w:r w:rsidRPr="00DC319B">
              <w:rPr>
                <w:sz w:val="20"/>
                <w:szCs w:val="20"/>
              </w:rPr>
              <w:t>$</w:t>
            </w:r>
            <w:r w:rsidR="00625588">
              <w:rPr>
                <w:sz w:val="20"/>
                <w:szCs w:val="20"/>
              </w:rPr>
              <w:t>86,055</w:t>
            </w:r>
          </w:p>
        </w:tc>
      </w:tr>
      <w:tr w:rsidR="0091716F" w:rsidRPr="00226018" w:rsidTr="00625588">
        <w:trPr>
          <w:trHeight w:val="360"/>
        </w:trPr>
        <w:tc>
          <w:tcPr>
            <w:tcW w:w="1070" w:type="dxa"/>
            <w:vAlign w:val="center"/>
          </w:tcPr>
          <w:p w:rsidR="0091716F" w:rsidRPr="00226018" w:rsidRDefault="0091716F" w:rsidP="00226018">
            <w:pPr>
              <w:ind w:right="90"/>
              <w:jc w:val="center"/>
              <w:rPr>
                <w:sz w:val="20"/>
                <w:szCs w:val="20"/>
              </w:rPr>
            </w:pPr>
            <w:r w:rsidRPr="00226018">
              <w:rPr>
                <w:sz w:val="20"/>
                <w:szCs w:val="20"/>
              </w:rPr>
              <w:t>K</w:t>
            </w:r>
          </w:p>
        </w:tc>
        <w:tc>
          <w:tcPr>
            <w:tcW w:w="1330" w:type="dxa"/>
            <w:vAlign w:val="bottom"/>
          </w:tcPr>
          <w:p w:rsidR="0091716F" w:rsidRPr="00C72D62" w:rsidRDefault="0091716F">
            <w:pPr>
              <w:jc w:val="center"/>
              <w:rPr>
                <w:sz w:val="20"/>
                <w:szCs w:val="20"/>
              </w:rPr>
            </w:pPr>
            <w:r>
              <w:rPr>
                <w:sz w:val="20"/>
                <w:szCs w:val="20"/>
              </w:rPr>
              <w:t>21+</w:t>
            </w:r>
          </w:p>
        </w:tc>
        <w:tc>
          <w:tcPr>
            <w:tcW w:w="1330" w:type="dxa"/>
            <w:vAlign w:val="bottom"/>
          </w:tcPr>
          <w:p w:rsidR="0091716F" w:rsidRPr="00C72D62" w:rsidRDefault="0091716F" w:rsidP="006657EB">
            <w:pPr>
              <w:jc w:val="center"/>
              <w:rPr>
                <w:sz w:val="20"/>
                <w:szCs w:val="20"/>
              </w:rPr>
            </w:pPr>
            <w:r>
              <w:rPr>
                <w:sz w:val="20"/>
                <w:szCs w:val="20"/>
              </w:rPr>
              <w:t>$76,240</w:t>
            </w:r>
          </w:p>
        </w:tc>
        <w:tc>
          <w:tcPr>
            <w:tcW w:w="304" w:type="dxa"/>
            <w:shd w:val="clear" w:color="auto" w:fill="CCCCCC"/>
            <w:vAlign w:val="center"/>
          </w:tcPr>
          <w:p w:rsidR="0091716F" w:rsidRPr="00226018" w:rsidRDefault="0091716F" w:rsidP="00226018">
            <w:pPr>
              <w:ind w:right="11"/>
              <w:jc w:val="center"/>
              <w:rPr>
                <w:sz w:val="20"/>
                <w:szCs w:val="20"/>
              </w:rPr>
            </w:pPr>
          </w:p>
        </w:tc>
        <w:tc>
          <w:tcPr>
            <w:tcW w:w="1301" w:type="dxa"/>
            <w:vAlign w:val="bottom"/>
          </w:tcPr>
          <w:p w:rsidR="0091716F" w:rsidRPr="00C72D62" w:rsidRDefault="0091716F" w:rsidP="00C03BB6">
            <w:pPr>
              <w:jc w:val="center"/>
              <w:rPr>
                <w:sz w:val="20"/>
                <w:szCs w:val="20"/>
              </w:rPr>
            </w:pPr>
            <w:r>
              <w:rPr>
                <w:sz w:val="20"/>
                <w:szCs w:val="20"/>
              </w:rPr>
              <w:t>19+</w:t>
            </w:r>
          </w:p>
        </w:tc>
        <w:tc>
          <w:tcPr>
            <w:tcW w:w="1440" w:type="dxa"/>
            <w:vAlign w:val="bottom"/>
          </w:tcPr>
          <w:p w:rsidR="0091716F" w:rsidRPr="0091716F" w:rsidRDefault="00625588" w:rsidP="00625588">
            <w:pPr>
              <w:jc w:val="center"/>
              <w:rPr>
                <w:sz w:val="20"/>
                <w:szCs w:val="20"/>
              </w:rPr>
            </w:pPr>
            <w:r>
              <w:rPr>
                <w:sz w:val="20"/>
                <w:szCs w:val="20"/>
              </w:rPr>
              <w:t>$</w:t>
            </w:r>
            <w:r w:rsidR="0091716F">
              <w:rPr>
                <w:sz w:val="20"/>
                <w:szCs w:val="20"/>
              </w:rPr>
              <w:t>85,234</w:t>
            </w:r>
          </w:p>
        </w:tc>
        <w:tc>
          <w:tcPr>
            <w:tcW w:w="1440" w:type="dxa"/>
            <w:vAlign w:val="bottom"/>
          </w:tcPr>
          <w:p w:rsidR="0091716F" w:rsidRDefault="0091716F" w:rsidP="00625588">
            <w:pPr>
              <w:jc w:val="center"/>
            </w:pPr>
            <w:r w:rsidRPr="00DC319B">
              <w:rPr>
                <w:sz w:val="20"/>
                <w:szCs w:val="20"/>
              </w:rPr>
              <w:t>$</w:t>
            </w:r>
            <w:r w:rsidR="00625588">
              <w:rPr>
                <w:sz w:val="20"/>
                <w:szCs w:val="20"/>
              </w:rPr>
              <w:t>86,330</w:t>
            </w:r>
          </w:p>
        </w:tc>
        <w:tc>
          <w:tcPr>
            <w:tcW w:w="1614" w:type="dxa"/>
            <w:vAlign w:val="bottom"/>
          </w:tcPr>
          <w:p w:rsidR="0091716F" w:rsidRDefault="0091716F" w:rsidP="00625588">
            <w:pPr>
              <w:jc w:val="center"/>
            </w:pPr>
            <w:r w:rsidRPr="00DC319B">
              <w:rPr>
                <w:sz w:val="20"/>
                <w:szCs w:val="20"/>
              </w:rPr>
              <w:t>$</w:t>
            </w:r>
            <w:r w:rsidR="00625588">
              <w:rPr>
                <w:sz w:val="20"/>
                <w:szCs w:val="20"/>
              </w:rPr>
              <w:t>91,252</w:t>
            </w:r>
          </w:p>
        </w:tc>
      </w:tr>
    </w:tbl>
    <w:p w:rsidR="00DF55C8" w:rsidRDefault="00DF55C8">
      <w:pPr>
        <w:rPr>
          <w:b/>
          <w:sz w:val="20"/>
          <w:szCs w:val="20"/>
        </w:rPr>
      </w:pPr>
    </w:p>
    <w:p w:rsidR="00C40E77" w:rsidRDefault="00C40E77">
      <w:pPr>
        <w:rPr>
          <w:b/>
          <w:sz w:val="20"/>
          <w:szCs w:val="20"/>
        </w:rPr>
      </w:pPr>
    </w:p>
    <w:p w:rsidR="00C40E77" w:rsidRDefault="00C40E77">
      <w:pPr>
        <w:rPr>
          <w:b/>
          <w:sz w:val="20"/>
          <w:szCs w:val="20"/>
        </w:rPr>
      </w:pPr>
    </w:p>
    <w:p w:rsidR="00C40E77" w:rsidRDefault="00C40E77">
      <w:pPr>
        <w:rPr>
          <w:b/>
          <w:sz w:val="20"/>
          <w:szCs w:val="20"/>
        </w:rPr>
      </w:pPr>
    </w:p>
    <w:p w:rsidR="00C40E77" w:rsidRDefault="00C40E77">
      <w:pPr>
        <w:rPr>
          <w:b/>
          <w:sz w:val="20"/>
          <w:szCs w:val="20"/>
        </w:rPr>
      </w:pPr>
    </w:p>
    <w:p w:rsidR="00C40E77" w:rsidRDefault="00C40E77">
      <w:pPr>
        <w:rPr>
          <w:b/>
          <w:sz w:val="20"/>
          <w:szCs w:val="20"/>
        </w:rPr>
      </w:pPr>
    </w:p>
    <w:p w:rsidR="00C40E77" w:rsidRDefault="00C40E77">
      <w:pPr>
        <w:rPr>
          <w:b/>
          <w:sz w:val="20"/>
          <w:szCs w:val="20"/>
        </w:rPr>
      </w:pPr>
    </w:p>
    <w:p w:rsidR="00C40E77" w:rsidRDefault="00C40E77">
      <w:pPr>
        <w:rPr>
          <w:b/>
          <w:sz w:val="20"/>
          <w:szCs w:val="20"/>
        </w:rPr>
      </w:pPr>
    </w:p>
    <w:p w:rsidR="00226018" w:rsidRPr="00646E10" w:rsidRDefault="00226018" w:rsidP="00226018">
      <w:pPr>
        <w:tabs>
          <w:tab w:val="left" w:pos="1296"/>
          <w:tab w:val="left" w:pos="1584"/>
          <w:tab w:val="left" w:pos="3168"/>
          <w:tab w:val="left" w:pos="3456"/>
          <w:tab w:val="left" w:pos="3744"/>
          <w:tab w:val="left" w:pos="5616"/>
          <w:tab w:val="left" w:pos="5904"/>
          <w:tab w:val="left" w:pos="7632"/>
          <w:tab w:val="left" w:pos="7920"/>
          <w:tab w:val="left" w:pos="8208"/>
        </w:tabs>
        <w:spacing w:line="360" w:lineRule="atLeast"/>
        <w:jc w:val="center"/>
        <w:outlineLvl w:val="0"/>
        <w:rPr>
          <w:b/>
          <w:sz w:val="20"/>
          <w:szCs w:val="20"/>
        </w:rPr>
      </w:pPr>
      <w:r w:rsidRPr="00646E10">
        <w:rPr>
          <w:b/>
          <w:sz w:val="20"/>
          <w:szCs w:val="20"/>
        </w:rPr>
        <w:t>LEVEL SEQUENCE</w:t>
      </w:r>
    </w:p>
    <w:tbl>
      <w:tblPr>
        <w:tblW w:w="0" w:type="auto"/>
        <w:jc w:val="center"/>
        <w:tblLayout w:type="fixed"/>
        <w:tblCellMar>
          <w:left w:w="115" w:type="dxa"/>
          <w:right w:w="115" w:type="dxa"/>
        </w:tblCellMar>
        <w:tblLook w:val="0000"/>
      </w:tblPr>
      <w:tblGrid>
        <w:gridCol w:w="1872"/>
        <w:gridCol w:w="1872"/>
        <w:gridCol w:w="864"/>
        <w:gridCol w:w="1872"/>
        <w:gridCol w:w="1872"/>
      </w:tblGrid>
      <w:tr w:rsidR="00226018" w:rsidRPr="00646E10" w:rsidTr="00274FFD">
        <w:trPr>
          <w:jc w:val="center"/>
        </w:trPr>
        <w:tc>
          <w:tcPr>
            <w:tcW w:w="3744" w:type="dxa"/>
            <w:gridSpan w:val="2"/>
            <w:tcBorders>
              <w:top w:val="single" w:sz="4" w:space="0" w:color="auto"/>
              <w:left w:val="single" w:sz="4" w:space="0" w:color="auto"/>
              <w:bottom w:val="single" w:sz="4" w:space="0" w:color="auto"/>
              <w:right w:val="single" w:sz="4" w:space="0" w:color="auto"/>
            </w:tcBorders>
          </w:tcPr>
          <w:p w:rsidR="00226018" w:rsidRPr="00646E10" w:rsidRDefault="00226018" w:rsidP="00274FFD">
            <w:pPr>
              <w:jc w:val="center"/>
              <w:rPr>
                <w:b/>
                <w:sz w:val="20"/>
                <w:szCs w:val="20"/>
                <w:u w:val="single"/>
              </w:rPr>
            </w:pPr>
            <w:r w:rsidRPr="00646E10">
              <w:rPr>
                <w:b/>
                <w:sz w:val="20"/>
                <w:szCs w:val="20"/>
                <w:u w:val="single"/>
              </w:rPr>
              <w:t xml:space="preserve">BA Step Movement </w:t>
            </w:r>
          </w:p>
        </w:tc>
        <w:tc>
          <w:tcPr>
            <w:tcW w:w="864" w:type="dxa"/>
            <w:tcBorders>
              <w:left w:val="single" w:sz="4" w:space="0" w:color="auto"/>
              <w:right w:val="single" w:sz="4" w:space="0" w:color="auto"/>
            </w:tcBorders>
          </w:tcPr>
          <w:p w:rsidR="00226018" w:rsidRPr="00646E10" w:rsidRDefault="00226018" w:rsidP="00274FFD">
            <w:pPr>
              <w:jc w:val="center"/>
              <w:rPr>
                <w:b/>
                <w:sz w:val="20"/>
                <w:szCs w:val="20"/>
                <w:u w:val="single"/>
              </w:rPr>
            </w:pPr>
          </w:p>
        </w:tc>
        <w:tc>
          <w:tcPr>
            <w:tcW w:w="3744" w:type="dxa"/>
            <w:gridSpan w:val="2"/>
            <w:tcBorders>
              <w:top w:val="single" w:sz="4" w:space="0" w:color="auto"/>
              <w:left w:val="single" w:sz="4" w:space="0" w:color="auto"/>
              <w:bottom w:val="single" w:sz="4" w:space="0" w:color="auto"/>
              <w:right w:val="single" w:sz="4" w:space="0" w:color="auto"/>
            </w:tcBorders>
          </w:tcPr>
          <w:p w:rsidR="00226018" w:rsidRPr="00646E10" w:rsidRDefault="00226018" w:rsidP="00274FFD">
            <w:pPr>
              <w:jc w:val="center"/>
              <w:rPr>
                <w:b/>
                <w:sz w:val="20"/>
                <w:szCs w:val="20"/>
                <w:u w:val="single"/>
              </w:rPr>
            </w:pPr>
            <w:r w:rsidRPr="00646E10">
              <w:rPr>
                <w:b/>
                <w:sz w:val="20"/>
                <w:szCs w:val="20"/>
                <w:u w:val="single"/>
              </w:rPr>
              <w:t xml:space="preserve">Advanced Degree Step Movement </w:t>
            </w:r>
          </w:p>
        </w:tc>
      </w:tr>
      <w:tr w:rsidR="00766A44" w:rsidRPr="00646E10" w:rsidTr="00274FFD">
        <w:trPr>
          <w:jc w:val="center"/>
        </w:trPr>
        <w:tc>
          <w:tcPr>
            <w:tcW w:w="1872" w:type="dxa"/>
            <w:tcBorders>
              <w:top w:val="single" w:sz="4" w:space="0" w:color="auto"/>
              <w:left w:val="single" w:sz="4" w:space="0" w:color="auto"/>
              <w:bottom w:val="single" w:sz="4" w:space="0" w:color="auto"/>
              <w:right w:val="single" w:sz="4" w:space="0" w:color="auto"/>
            </w:tcBorders>
          </w:tcPr>
          <w:p w:rsidR="00766A44" w:rsidRPr="00646E10" w:rsidRDefault="003550EB" w:rsidP="00274FFD">
            <w:pPr>
              <w:jc w:val="center"/>
              <w:rPr>
                <w:b/>
                <w:sz w:val="20"/>
                <w:szCs w:val="20"/>
                <w:u w:val="single"/>
              </w:rPr>
            </w:pPr>
            <w:r>
              <w:rPr>
                <w:b/>
                <w:sz w:val="20"/>
                <w:szCs w:val="20"/>
                <w:u w:val="single"/>
              </w:rPr>
              <w:t>2016</w:t>
            </w:r>
            <w:r w:rsidR="00766A44" w:rsidRPr="00646E10">
              <w:rPr>
                <w:b/>
                <w:sz w:val="20"/>
                <w:szCs w:val="20"/>
                <w:u w:val="single"/>
              </w:rPr>
              <w:t>-201</w:t>
            </w:r>
            <w:r>
              <w:rPr>
                <w:b/>
                <w:sz w:val="20"/>
                <w:szCs w:val="20"/>
                <w:u w:val="single"/>
              </w:rPr>
              <w:t>7</w:t>
            </w:r>
          </w:p>
        </w:tc>
        <w:tc>
          <w:tcPr>
            <w:tcW w:w="1872" w:type="dxa"/>
            <w:tcBorders>
              <w:top w:val="single" w:sz="4" w:space="0" w:color="auto"/>
              <w:left w:val="single" w:sz="4" w:space="0" w:color="auto"/>
              <w:bottom w:val="single" w:sz="4" w:space="0" w:color="auto"/>
              <w:right w:val="single" w:sz="4" w:space="0" w:color="auto"/>
            </w:tcBorders>
          </w:tcPr>
          <w:p w:rsidR="00766A44" w:rsidRPr="00646E10" w:rsidRDefault="003550EB" w:rsidP="00274FFD">
            <w:pPr>
              <w:jc w:val="center"/>
              <w:rPr>
                <w:b/>
                <w:sz w:val="20"/>
                <w:szCs w:val="20"/>
                <w:u w:val="single"/>
              </w:rPr>
            </w:pPr>
            <w:r>
              <w:rPr>
                <w:b/>
                <w:sz w:val="20"/>
                <w:szCs w:val="20"/>
                <w:u w:val="single"/>
              </w:rPr>
              <w:t>2017</w:t>
            </w:r>
            <w:r w:rsidR="00766A44" w:rsidRPr="00646E10">
              <w:rPr>
                <w:b/>
                <w:sz w:val="20"/>
                <w:szCs w:val="20"/>
                <w:u w:val="single"/>
              </w:rPr>
              <w:t>-201</w:t>
            </w:r>
            <w:r>
              <w:rPr>
                <w:b/>
                <w:sz w:val="20"/>
                <w:szCs w:val="20"/>
                <w:u w:val="single"/>
              </w:rPr>
              <w:t>8</w:t>
            </w:r>
          </w:p>
        </w:tc>
        <w:tc>
          <w:tcPr>
            <w:tcW w:w="864" w:type="dxa"/>
            <w:tcBorders>
              <w:left w:val="single" w:sz="4" w:space="0" w:color="auto"/>
              <w:right w:val="single" w:sz="4" w:space="0" w:color="auto"/>
            </w:tcBorders>
          </w:tcPr>
          <w:p w:rsidR="00766A44" w:rsidRPr="00646E10" w:rsidRDefault="00766A44" w:rsidP="00274FFD">
            <w:pPr>
              <w:jc w:val="center"/>
              <w:rPr>
                <w:b/>
                <w:sz w:val="20"/>
                <w:szCs w:val="20"/>
                <w:u w:val="single"/>
              </w:rPr>
            </w:pPr>
          </w:p>
        </w:tc>
        <w:tc>
          <w:tcPr>
            <w:tcW w:w="1872" w:type="dxa"/>
            <w:tcBorders>
              <w:top w:val="single" w:sz="4" w:space="0" w:color="auto"/>
              <w:left w:val="single" w:sz="4" w:space="0" w:color="auto"/>
              <w:bottom w:val="single" w:sz="4" w:space="0" w:color="auto"/>
              <w:right w:val="single" w:sz="4" w:space="0" w:color="auto"/>
            </w:tcBorders>
          </w:tcPr>
          <w:p w:rsidR="00766A44" w:rsidRPr="00646E10" w:rsidRDefault="003550EB" w:rsidP="00C03BB6">
            <w:pPr>
              <w:jc w:val="center"/>
              <w:rPr>
                <w:b/>
                <w:sz w:val="20"/>
                <w:szCs w:val="20"/>
                <w:u w:val="single"/>
              </w:rPr>
            </w:pPr>
            <w:r>
              <w:rPr>
                <w:b/>
                <w:sz w:val="20"/>
                <w:szCs w:val="20"/>
                <w:u w:val="single"/>
              </w:rPr>
              <w:t>2016</w:t>
            </w:r>
            <w:r w:rsidR="00766A44" w:rsidRPr="00646E10">
              <w:rPr>
                <w:b/>
                <w:sz w:val="20"/>
                <w:szCs w:val="20"/>
                <w:u w:val="single"/>
              </w:rPr>
              <w:t>-201</w:t>
            </w:r>
            <w:r>
              <w:rPr>
                <w:b/>
                <w:sz w:val="20"/>
                <w:szCs w:val="20"/>
                <w:u w:val="single"/>
              </w:rPr>
              <w:t>7</w:t>
            </w:r>
          </w:p>
        </w:tc>
        <w:tc>
          <w:tcPr>
            <w:tcW w:w="1872" w:type="dxa"/>
            <w:tcBorders>
              <w:top w:val="single" w:sz="4" w:space="0" w:color="auto"/>
              <w:left w:val="single" w:sz="4" w:space="0" w:color="auto"/>
              <w:bottom w:val="single" w:sz="4" w:space="0" w:color="auto"/>
              <w:right w:val="single" w:sz="4" w:space="0" w:color="auto"/>
            </w:tcBorders>
          </w:tcPr>
          <w:p w:rsidR="00766A44" w:rsidRPr="00646E10" w:rsidRDefault="003550EB" w:rsidP="00C03BB6">
            <w:pPr>
              <w:jc w:val="center"/>
              <w:rPr>
                <w:b/>
                <w:sz w:val="20"/>
                <w:szCs w:val="20"/>
                <w:u w:val="single"/>
              </w:rPr>
            </w:pPr>
            <w:r>
              <w:rPr>
                <w:b/>
                <w:sz w:val="20"/>
                <w:szCs w:val="20"/>
                <w:u w:val="single"/>
              </w:rPr>
              <w:t>2017</w:t>
            </w:r>
            <w:r w:rsidR="00766A44" w:rsidRPr="00646E10">
              <w:rPr>
                <w:b/>
                <w:sz w:val="20"/>
                <w:szCs w:val="20"/>
                <w:u w:val="single"/>
              </w:rPr>
              <w:t>-201</w:t>
            </w:r>
            <w:r>
              <w:rPr>
                <w:b/>
                <w:sz w:val="20"/>
                <w:szCs w:val="20"/>
                <w:u w:val="single"/>
              </w:rPr>
              <w:t>8</w:t>
            </w:r>
          </w:p>
        </w:tc>
      </w:tr>
      <w:tr w:rsidR="003550EB" w:rsidRPr="00646E10" w:rsidTr="00274FFD">
        <w:trPr>
          <w:jc w:val="center"/>
        </w:trPr>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A</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B</w:t>
            </w:r>
          </w:p>
        </w:tc>
        <w:tc>
          <w:tcPr>
            <w:tcW w:w="864" w:type="dxa"/>
            <w:tcBorders>
              <w:left w:val="single" w:sz="4" w:space="0" w:color="auto"/>
              <w:right w:val="single" w:sz="4" w:space="0" w:color="auto"/>
            </w:tcBorders>
          </w:tcPr>
          <w:p w:rsidR="003550EB" w:rsidRPr="00646E10" w:rsidRDefault="003550EB" w:rsidP="00274FFD">
            <w:pPr>
              <w:jc w:val="center"/>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A</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B</w:t>
            </w:r>
          </w:p>
        </w:tc>
      </w:tr>
      <w:tr w:rsidR="003550EB" w:rsidRPr="00646E10" w:rsidTr="00274FFD">
        <w:trPr>
          <w:jc w:val="center"/>
        </w:trPr>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B</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C</w:t>
            </w:r>
          </w:p>
        </w:tc>
        <w:tc>
          <w:tcPr>
            <w:tcW w:w="864" w:type="dxa"/>
            <w:tcBorders>
              <w:left w:val="single" w:sz="4" w:space="0" w:color="auto"/>
              <w:right w:val="single" w:sz="4" w:space="0" w:color="auto"/>
            </w:tcBorders>
          </w:tcPr>
          <w:p w:rsidR="003550EB" w:rsidRPr="00646E10" w:rsidRDefault="003550EB" w:rsidP="00274FFD">
            <w:pPr>
              <w:jc w:val="center"/>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B</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C</w:t>
            </w:r>
          </w:p>
        </w:tc>
      </w:tr>
      <w:tr w:rsidR="003550EB" w:rsidRPr="00646E10" w:rsidTr="00274FFD">
        <w:trPr>
          <w:jc w:val="center"/>
        </w:trPr>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C</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D</w:t>
            </w:r>
          </w:p>
        </w:tc>
        <w:tc>
          <w:tcPr>
            <w:tcW w:w="864" w:type="dxa"/>
            <w:tcBorders>
              <w:left w:val="single" w:sz="4" w:space="0" w:color="auto"/>
              <w:right w:val="single" w:sz="4" w:space="0" w:color="auto"/>
            </w:tcBorders>
          </w:tcPr>
          <w:p w:rsidR="003550EB" w:rsidRPr="00646E10" w:rsidRDefault="003550EB" w:rsidP="00274FFD">
            <w:pPr>
              <w:jc w:val="center"/>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C</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D</w:t>
            </w:r>
          </w:p>
        </w:tc>
      </w:tr>
      <w:tr w:rsidR="003550EB" w:rsidRPr="00646E10" w:rsidTr="00274FFD">
        <w:trPr>
          <w:jc w:val="center"/>
        </w:trPr>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D</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E</w:t>
            </w:r>
          </w:p>
        </w:tc>
        <w:tc>
          <w:tcPr>
            <w:tcW w:w="864" w:type="dxa"/>
            <w:tcBorders>
              <w:left w:val="single" w:sz="4" w:space="0" w:color="auto"/>
              <w:right w:val="single" w:sz="4" w:space="0" w:color="auto"/>
            </w:tcBorders>
          </w:tcPr>
          <w:p w:rsidR="003550EB" w:rsidRPr="00646E10" w:rsidRDefault="003550EB" w:rsidP="00274FFD">
            <w:pPr>
              <w:jc w:val="center"/>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D</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E</w:t>
            </w:r>
          </w:p>
        </w:tc>
      </w:tr>
      <w:tr w:rsidR="003550EB" w:rsidRPr="00646E10" w:rsidTr="00274FFD">
        <w:trPr>
          <w:jc w:val="center"/>
        </w:trPr>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E</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F</w:t>
            </w:r>
          </w:p>
        </w:tc>
        <w:tc>
          <w:tcPr>
            <w:tcW w:w="864" w:type="dxa"/>
            <w:tcBorders>
              <w:left w:val="single" w:sz="4" w:space="0" w:color="auto"/>
              <w:right w:val="single" w:sz="4" w:space="0" w:color="auto"/>
            </w:tcBorders>
          </w:tcPr>
          <w:p w:rsidR="003550EB" w:rsidRPr="00646E10" w:rsidRDefault="003550EB" w:rsidP="00274FFD">
            <w:pPr>
              <w:jc w:val="center"/>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E</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F</w:t>
            </w:r>
          </w:p>
        </w:tc>
      </w:tr>
      <w:tr w:rsidR="003550EB" w:rsidRPr="00646E10" w:rsidTr="00274FFD">
        <w:trPr>
          <w:jc w:val="center"/>
        </w:trPr>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F</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G</w:t>
            </w:r>
          </w:p>
        </w:tc>
        <w:tc>
          <w:tcPr>
            <w:tcW w:w="864" w:type="dxa"/>
            <w:tcBorders>
              <w:left w:val="single" w:sz="4" w:space="0" w:color="auto"/>
              <w:right w:val="single" w:sz="4" w:space="0" w:color="auto"/>
            </w:tcBorders>
          </w:tcPr>
          <w:p w:rsidR="003550EB" w:rsidRPr="00646E10" w:rsidRDefault="003550EB" w:rsidP="00274FFD">
            <w:pPr>
              <w:jc w:val="center"/>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F</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G</w:t>
            </w:r>
          </w:p>
        </w:tc>
      </w:tr>
      <w:tr w:rsidR="003550EB" w:rsidRPr="00646E10" w:rsidTr="00274FFD">
        <w:trPr>
          <w:jc w:val="center"/>
        </w:trPr>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G</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H</w:t>
            </w:r>
          </w:p>
        </w:tc>
        <w:tc>
          <w:tcPr>
            <w:tcW w:w="864" w:type="dxa"/>
            <w:tcBorders>
              <w:left w:val="single" w:sz="4" w:space="0" w:color="auto"/>
              <w:right w:val="single" w:sz="4" w:space="0" w:color="auto"/>
            </w:tcBorders>
          </w:tcPr>
          <w:p w:rsidR="003550EB" w:rsidRPr="00646E10" w:rsidRDefault="003550EB" w:rsidP="00274FFD">
            <w:pPr>
              <w:jc w:val="center"/>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G</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H</w:t>
            </w:r>
          </w:p>
        </w:tc>
      </w:tr>
      <w:tr w:rsidR="003550EB" w:rsidRPr="00646E10" w:rsidTr="00274FFD">
        <w:trPr>
          <w:jc w:val="center"/>
        </w:trPr>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H</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I</w:t>
            </w:r>
          </w:p>
        </w:tc>
        <w:tc>
          <w:tcPr>
            <w:tcW w:w="864" w:type="dxa"/>
            <w:tcBorders>
              <w:left w:val="single" w:sz="4" w:space="0" w:color="auto"/>
              <w:right w:val="single" w:sz="4" w:space="0" w:color="auto"/>
            </w:tcBorders>
          </w:tcPr>
          <w:p w:rsidR="003550EB" w:rsidRPr="00646E10" w:rsidRDefault="003550EB" w:rsidP="00274FFD">
            <w:pPr>
              <w:jc w:val="center"/>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H</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I</w:t>
            </w:r>
          </w:p>
        </w:tc>
      </w:tr>
      <w:tr w:rsidR="003550EB" w:rsidRPr="00646E10" w:rsidTr="00274FFD">
        <w:trPr>
          <w:jc w:val="center"/>
        </w:trPr>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I</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J</w:t>
            </w:r>
          </w:p>
        </w:tc>
        <w:tc>
          <w:tcPr>
            <w:tcW w:w="864" w:type="dxa"/>
            <w:tcBorders>
              <w:left w:val="single" w:sz="4" w:space="0" w:color="auto"/>
              <w:right w:val="single" w:sz="4" w:space="0" w:color="auto"/>
            </w:tcBorders>
          </w:tcPr>
          <w:p w:rsidR="003550EB" w:rsidRPr="00646E10" w:rsidRDefault="003550EB" w:rsidP="00274FFD">
            <w:pPr>
              <w:jc w:val="center"/>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I</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J</w:t>
            </w:r>
          </w:p>
        </w:tc>
      </w:tr>
      <w:tr w:rsidR="003550EB" w:rsidRPr="00646E10" w:rsidTr="00274FFD">
        <w:trPr>
          <w:jc w:val="center"/>
        </w:trPr>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J</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K</w:t>
            </w:r>
          </w:p>
        </w:tc>
        <w:tc>
          <w:tcPr>
            <w:tcW w:w="864" w:type="dxa"/>
            <w:tcBorders>
              <w:left w:val="single" w:sz="4" w:space="0" w:color="auto"/>
              <w:right w:val="single" w:sz="4" w:space="0" w:color="auto"/>
            </w:tcBorders>
          </w:tcPr>
          <w:p w:rsidR="003550EB" w:rsidRPr="00646E10" w:rsidRDefault="003550EB" w:rsidP="00274FFD">
            <w:pPr>
              <w:jc w:val="center"/>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274FFD">
            <w:pPr>
              <w:jc w:val="center"/>
              <w:rPr>
                <w:sz w:val="20"/>
                <w:szCs w:val="20"/>
              </w:rPr>
            </w:pPr>
            <w:r w:rsidRPr="00646E10">
              <w:rPr>
                <w:sz w:val="20"/>
                <w:szCs w:val="20"/>
              </w:rPr>
              <w:t>J</w:t>
            </w:r>
          </w:p>
        </w:tc>
        <w:tc>
          <w:tcPr>
            <w:tcW w:w="1872" w:type="dxa"/>
            <w:tcBorders>
              <w:top w:val="single" w:sz="4" w:space="0" w:color="auto"/>
              <w:left w:val="single" w:sz="4" w:space="0" w:color="auto"/>
              <w:bottom w:val="single" w:sz="4" w:space="0" w:color="auto"/>
              <w:right w:val="single" w:sz="4" w:space="0" w:color="auto"/>
            </w:tcBorders>
          </w:tcPr>
          <w:p w:rsidR="003550EB" w:rsidRPr="00646E10" w:rsidRDefault="003550EB" w:rsidP="00AA06B8">
            <w:pPr>
              <w:jc w:val="center"/>
              <w:rPr>
                <w:sz w:val="20"/>
                <w:szCs w:val="20"/>
              </w:rPr>
            </w:pPr>
            <w:r w:rsidRPr="00646E10">
              <w:rPr>
                <w:sz w:val="20"/>
                <w:szCs w:val="20"/>
              </w:rPr>
              <w:t>K</w:t>
            </w:r>
          </w:p>
        </w:tc>
      </w:tr>
      <w:tr w:rsidR="00CF388A" w:rsidRPr="00646E10" w:rsidTr="00274FFD">
        <w:trPr>
          <w:jc w:val="center"/>
        </w:trPr>
        <w:tc>
          <w:tcPr>
            <w:tcW w:w="1872" w:type="dxa"/>
            <w:tcBorders>
              <w:top w:val="single" w:sz="4" w:space="0" w:color="auto"/>
              <w:left w:val="single" w:sz="4" w:space="0" w:color="auto"/>
              <w:bottom w:val="single" w:sz="4" w:space="0" w:color="auto"/>
              <w:right w:val="single" w:sz="4" w:space="0" w:color="auto"/>
            </w:tcBorders>
          </w:tcPr>
          <w:p w:rsidR="00CF388A" w:rsidRPr="00646E10" w:rsidRDefault="00CF388A" w:rsidP="00274FFD">
            <w:pPr>
              <w:jc w:val="center"/>
              <w:rPr>
                <w:sz w:val="20"/>
                <w:szCs w:val="20"/>
              </w:rPr>
            </w:pPr>
            <w:r w:rsidRPr="00646E10">
              <w:rPr>
                <w:sz w:val="20"/>
                <w:szCs w:val="20"/>
              </w:rPr>
              <w:t>K</w:t>
            </w:r>
          </w:p>
        </w:tc>
        <w:tc>
          <w:tcPr>
            <w:tcW w:w="1872" w:type="dxa"/>
            <w:tcBorders>
              <w:top w:val="single" w:sz="4" w:space="0" w:color="auto"/>
              <w:left w:val="single" w:sz="4" w:space="0" w:color="auto"/>
              <w:bottom w:val="single" w:sz="4" w:space="0" w:color="auto"/>
              <w:right w:val="single" w:sz="4" w:space="0" w:color="auto"/>
            </w:tcBorders>
          </w:tcPr>
          <w:p w:rsidR="00CF388A" w:rsidRPr="00646E10" w:rsidRDefault="00CF388A" w:rsidP="003C2E2F">
            <w:pPr>
              <w:jc w:val="center"/>
              <w:rPr>
                <w:sz w:val="20"/>
                <w:szCs w:val="20"/>
              </w:rPr>
            </w:pPr>
            <w:r w:rsidRPr="00646E10">
              <w:rPr>
                <w:sz w:val="20"/>
                <w:szCs w:val="20"/>
              </w:rPr>
              <w:t>K</w:t>
            </w:r>
          </w:p>
        </w:tc>
        <w:tc>
          <w:tcPr>
            <w:tcW w:w="864" w:type="dxa"/>
            <w:tcBorders>
              <w:left w:val="single" w:sz="4" w:space="0" w:color="auto"/>
              <w:right w:val="single" w:sz="4" w:space="0" w:color="auto"/>
            </w:tcBorders>
          </w:tcPr>
          <w:p w:rsidR="00CF388A" w:rsidRPr="00646E10" w:rsidRDefault="00CF388A" w:rsidP="00274FFD">
            <w:pPr>
              <w:jc w:val="center"/>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CF388A" w:rsidRPr="00646E10" w:rsidRDefault="00A43C7E" w:rsidP="00274FFD">
            <w:pPr>
              <w:jc w:val="center"/>
              <w:rPr>
                <w:sz w:val="20"/>
                <w:szCs w:val="20"/>
              </w:rPr>
            </w:pPr>
            <w:r>
              <w:rPr>
                <w:noProof/>
                <w:sz w:val="20"/>
                <w:szCs w:val="20"/>
              </w:rPr>
              <w:pict>
                <v:line id="_x0000_s1026" style="position:absolute;left:0;text-align:left;z-index:251672576;mso-position-horizontal-relative:text;mso-position-vertical-relative:text" from="50.95pt,4pt" to="50.95pt,4pt">
                  <v:stroke endarrow="block"/>
                </v:line>
              </w:pict>
            </w:r>
            <w:r w:rsidR="00CF388A" w:rsidRPr="00646E10">
              <w:rPr>
                <w:sz w:val="20"/>
                <w:szCs w:val="20"/>
              </w:rPr>
              <w:t>K</w:t>
            </w:r>
          </w:p>
        </w:tc>
        <w:tc>
          <w:tcPr>
            <w:tcW w:w="1872" w:type="dxa"/>
            <w:tcBorders>
              <w:top w:val="single" w:sz="4" w:space="0" w:color="auto"/>
              <w:left w:val="single" w:sz="4" w:space="0" w:color="auto"/>
              <w:bottom w:val="single" w:sz="4" w:space="0" w:color="auto"/>
              <w:right w:val="single" w:sz="4" w:space="0" w:color="auto"/>
            </w:tcBorders>
          </w:tcPr>
          <w:p w:rsidR="00CF388A" w:rsidRPr="00646E10" w:rsidRDefault="00CF388A" w:rsidP="003C2E2F">
            <w:pPr>
              <w:jc w:val="center"/>
              <w:rPr>
                <w:sz w:val="20"/>
                <w:szCs w:val="20"/>
              </w:rPr>
            </w:pPr>
            <w:r w:rsidRPr="00646E10">
              <w:rPr>
                <w:sz w:val="20"/>
                <w:szCs w:val="20"/>
              </w:rPr>
              <w:t>K</w:t>
            </w:r>
          </w:p>
        </w:tc>
      </w:tr>
    </w:tbl>
    <w:p w:rsidR="00D9474C" w:rsidRDefault="00D9474C" w:rsidP="00D9474C">
      <w:pPr>
        <w:rPr>
          <w:u w:val="single"/>
        </w:rPr>
      </w:pPr>
    </w:p>
    <w:p w:rsidR="00646E10" w:rsidRPr="003A2A0C" w:rsidRDefault="00646E10" w:rsidP="00D9474C">
      <w:pPr>
        <w:rPr>
          <w:u w:val="single"/>
        </w:rPr>
      </w:pPr>
    </w:p>
    <w:p w:rsidR="00D9474C" w:rsidRPr="00FE1DD8" w:rsidRDefault="00D9474C" w:rsidP="00D9474C">
      <w:pPr>
        <w:rPr>
          <w:sz w:val="8"/>
          <w:szCs w:val="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D9474C" w:rsidRPr="00B337A3" w:rsidTr="007D6B26">
        <w:tc>
          <w:tcPr>
            <w:tcW w:w="2448" w:type="dxa"/>
          </w:tcPr>
          <w:p w:rsidR="00D9474C" w:rsidRPr="00D9474C" w:rsidRDefault="009262E0" w:rsidP="009262E0">
            <w:pPr>
              <w:rPr>
                <w:b/>
                <w:color w:val="FF0000"/>
              </w:rPr>
            </w:pPr>
            <w:r>
              <w:rPr>
                <w:b/>
              </w:rPr>
              <w:t xml:space="preserve">Lead </w:t>
            </w:r>
            <w:r w:rsidR="004413CF">
              <w:rPr>
                <w:b/>
              </w:rPr>
              <w:t>Teacher ,</w:t>
            </w:r>
            <w:r w:rsidR="004413CF" w:rsidRPr="00D9474C">
              <w:rPr>
                <w:b/>
              </w:rPr>
              <w:t>Dept</w:t>
            </w:r>
            <w:r w:rsidR="00D9474C" w:rsidRPr="00D9474C">
              <w:rPr>
                <w:b/>
              </w:rPr>
              <w:t xml:space="preserve"> Chair HKHS, etc.</w:t>
            </w:r>
            <w:r w:rsidR="00D9474C">
              <w:rPr>
                <w:b/>
                <w:color w:val="FF0000"/>
              </w:rPr>
              <w:t xml:space="preserve"> </w:t>
            </w:r>
          </w:p>
        </w:tc>
        <w:tc>
          <w:tcPr>
            <w:tcW w:w="6408" w:type="dxa"/>
          </w:tcPr>
          <w:p w:rsidR="00D9474C" w:rsidRPr="00B337A3" w:rsidRDefault="00D9474C" w:rsidP="007D6B26">
            <w:pPr>
              <w:rPr>
                <w:b/>
              </w:rPr>
            </w:pPr>
            <w:r>
              <w:rPr>
                <w:b/>
              </w:rPr>
              <w:t>Teachers in leadership positions</w:t>
            </w:r>
          </w:p>
        </w:tc>
      </w:tr>
    </w:tbl>
    <w:p w:rsidR="00D9474C" w:rsidRPr="00FE1DD8" w:rsidRDefault="00D9474C" w:rsidP="00D9474C">
      <w:pPr>
        <w:rPr>
          <w:sz w:val="8"/>
          <w:szCs w:val="8"/>
        </w:rPr>
      </w:pPr>
    </w:p>
    <w:p w:rsidR="00D9474C" w:rsidRPr="00707EF8" w:rsidRDefault="00D9474C" w:rsidP="00707EF8">
      <w:pPr>
        <w:rPr>
          <w:color w:val="FF0000"/>
          <w:sz w:val="22"/>
          <w:szCs w:val="22"/>
        </w:rPr>
      </w:pPr>
    </w:p>
    <w:p w:rsidR="00D9474C" w:rsidRDefault="00CC44EC" w:rsidP="00707EF8">
      <w:pPr>
        <w:jc w:val="both"/>
      </w:pPr>
      <w:r>
        <w:t>As long as administrators have filed the necessary paperwork</w:t>
      </w:r>
      <w:r w:rsidR="00233A4D">
        <w:t>,</w:t>
      </w:r>
      <w:r>
        <w:t xml:space="preserve"> additional pay for additional leadership </w:t>
      </w:r>
      <w:r w:rsidR="00233A4D">
        <w:t>work</w:t>
      </w:r>
      <w:r>
        <w:t xml:space="preserve"> should be in today’s paycheck. </w:t>
      </w:r>
      <w:r w:rsidR="00D9474C" w:rsidRPr="00316F4A">
        <w:t xml:space="preserve">You can verify your pay for leadership by dividing the </w:t>
      </w:r>
      <w:r w:rsidR="00211C2B">
        <w:t xml:space="preserve">various </w:t>
      </w:r>
      <w:r w:rsidR="00D9474C" w:rsidRPr="00316F4A">
        <w:t xml:space="preserve">contractual </w:t>
      </w:r>
      <w:r w:rsidR="00AC6F32" w:rsidRPr="00316F4A">
        <w:t>amount</w:t>
      </w:r>
      <w:r w:rsidR="00211C2B">
        <w:t>s</w:t>
      </w:r>
      <w:r w:rsidR="00AC6F32" w:rsidRPr="00316F4A">
        <w:t xml:space="preserve"> for your position by the proper 22 or 26 payments. </w:t>
      </w:r>
      <w:r w:rsidR="000B1790">
        <w:t xml:space="preserve">Refer to Article </w:t>
      </w:r>
      <w:r w:rsidR="000D1B0E">
        <w:t>XXVIII of</w:t>
      </w:r>
      <w:r w:rsidR="000B1790">
        <w:t xml:space="preserve"> the contract.</w:t>
      </w:r>
    </w:p>
    <w:p w:rsidR="00F61F4A" w:rsidRDefault="00F61F4A" w:rsidP="000F70C7">
      <w:pPr>
        <w:rPr>
          <w:u w:val="single"/>
        </w:rPr>
      </w:pPr>
    </w:p>
    <w:p w:rsidR="009B2C28" w:rsidRPr="000B1790" w:rsidRDefault="009B2C28" w:rsidP="009B2C28">
      <w:pPr>
        <w:jc w:val="both"/>
        <w:rPr>
          <w:color w:val="000000"/>
          <w:sz w:val="1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9B2C28" w:rsidRPr="00D145ED" w:rsidTr="009B2C28">
        <w:tc>
          <w:tcPr>
            <w:tcW w:w="2448" w:type="dxa"/>
          </w:tcPr>
          <w:p w:rsidR="009B2C28" w:rsidRPr="00D145ED" w:rsidRDefault="009B2C28" w:rsidP="009B2C28">
            <w:pPr>
              <w:rPr>
                <w:b/>
                <w:color w:val="000000"/>
              </w:rPr>
            </w:pPr>
            <w:r>
              <w:rPr>
                <w:b/>
                <w:color w:val="000000"/>
              </w:rPr>
              <w:t>Longevity</w:t>
            </w:r>
            <w:r w:rsidR="009262E0">
              <w:rPr>
                <w:b/>
                <w:color w:val="000000"/>
              </w:rPr>
              <w:t xml:space="preserve"> Pay</w:t>
            </w:r>
          </w:p>
        </w:tc>
        <w:tc>
          <w:tcPr>
            <w:tcW w:w="6408" w:type="dxa"/>
          </w:tcPr>
          <w:p w:rsidR="009B2C28" w:rsidRPr="00D145ED" w:rsidRDefault="009B2C28" w:rsidP="009B2C28">
            <w:pPr>
              <w:rPr>
                <w:b/>
                <w:color w:val="000000"/>
              </w:rPr>
            </w:pPr>
            <w:r>
              <w:rPr>
                <w:b/>
                <w:color w:val="000000"/>
              </w:rPr>
              <w:t>Veteran teachers in this district</w:t>
            </w:r>
          </w:p>
        </w:tc>
      </w:tr>
    </w:tbl>
    <w:p w:rsidR="009B2C28" w:rsidRDefault="009B2C28" w:rsidP="009B2C28">
      <w:pPr>
        <w:rPr>
          <w:color w:val="000000"/>
          <w:sz w:val="22"/>
          <w:szCs w:val="22"/>
        </w:rPr>
      </w:pPr>
    </w:p>
    <w:p w:rsidR="009B2C28" w:rsidRPr="00646E10" w:rsidRDefault="009B2C28" w:rsidP="009B2C28">
      <w:pPr>
        <w:jc w:val="both"/>
      </w:pPr>
      <w:r w:rsidRPr="00646E10">
        <w:t>Region 17</w:t>
      </w:r>
      <w:r w:rsidR="00CC44EC">
        <w:t xml:space="preserve">, like the majority of districts, </w:t>
      </w:r>
      <w:r w:rsidRPr="00646E10">
        <w:t>recognize</w:t>
      </w:r>
      <w:r w:rsidR="00CC44EC">
        <w:t>s</w:t>
      </w:r>
      <w:r w:rsidRPr="00646E10">
        <w:t xml:space="preserve"> the dedication of teachers to </w:t>
      </w:r>
      <w:r w:rsidR="0010170D" w:rsidRPr="00646E10">
        <w:t>their</w:t>
      </w:r>
      <w:r w:rsidRPr="00646E10">
        <w:t xml:space="preserve"> district. This happens in the form of longevity payments that will be made on all pay days. </w:t>
      </w:r>
      <w:r w:rsidR="00A86240" w:rsidRPr="00646E10">
        <w:t>T</w:t>
      </w:r>
      <w:r w:rsidRPr="00646E10">
        <w:t>he total annual payments will be as follows:</w:t>
      </w:r>
    </w:p>
    <w:p w:rsidR="009B2C28" w:rsidRPr="00646E10" w:rsidRDefault="009B2C28" w:rsidP="009B2C28">
      <w:pPr>
        <w:jc w:val="both"/>
      </w:pPr>
    </w:p>
    <w:p w:rsidR="009B2C28" w:rsidRPr="00646E10" w:rsidRDefault="00CC44EC" w:rsidP="009B2C28">
      <w:pPr>
        <w:jc w:val="both"/>
      </w:pPr>
      <w:proofErr w:type="gramStart"/>
      <w:r>
        <w:t>$700</w:t>
      </w:r>
      <w:r w:rsidR="009B2C28" w:rsidRPr="00646E10">
        <w:t xml:space="preserve"> for teachers </w:t>
      </w:r>
      <w:r w:rsidR="00A86240" w:rsidRPr="00646E10">
        <w:t xml:space="preserve">on the maximum step (K) </w:t>
      </w:r>
      <w:r>
        <w:t>who</w:t>
      </w:r>
      <w:r w:rsidR="00233A4D">
        <w:t xml:space="preserve"> also</w:t>
      </w:r>
      <w:r w:rsidR="00A86240" w:rsidRPr="00646E10">
        <w:t xml:space="preserve"> have 10-14</w:t>
      </w:r>
      <w:r w:rsidR="009B2C28" w:rsidRPr="00646E10">
        <w:t xml:space="preserve"> completed years of experience in R</w:t>
      </w:r>
      <w:r>
        <w:t>egion 17 as of Septe</w:t>
      </w:r>
      <w:r w:rsidR="002F28AA">
        <w:t xml:space="preserve">mber 1, </w:t>
      </w:r>
      <w:r w:rsidR="00046CB1">
        <w:t>2017</w:t>
      </w:r>
      <w:r w:rsidR="009B2C28" w:rsidRPr="00646E10">
        <w:t>.</w:t>
      </w:r>
      <w:proofErr w:type="gramEnd"/>
      <w:r w:rsidR="009B2C28" w:rsidRPr="00646E10">
        <w:t xml:space="preserve"> These years need not be consecutive – you could teach 8 years in Region 17, leave to raise </w:t>
      </w:r>
      <w:r w:rsidR="00A86240" w:rsidRPr="00646E10">
        <w:t>a family, and teach 2</w:t>
      </w:r>
      <w:r w:rsidR="009B2C28" w:rsidRPr="00646E10">
        <w:t xml:space="preserve"> more year</w:t>
      </w:r>
      <w:r w:rsidR="00A86240" w:rsidRPr="00646E10">
        <w:t>s in Region 17 for a total of 10</w:t>
      </w:r>
      <w:r w:rsidR="009B2C28" w:rsidRPr="00646E10">
        <w:t xml:space="preserve"> years and thus qualify. </w:t>
      </w:r>
    </w:p>
    <w:p w:rsidR="009B2C28" w:rsidRPr="00646E10" w:rsidRDefault="009B2C28" w:rsidP="009B2C28">
      <w:pPr>
        <w:jc w:val="both"/>
      </w:pPr>
    </w:p>
    <w:p w:rsidR="009B2C28" w:rsidRPr="00646E10" w:rsidRDefault="008B215D" w:rsidP="009B2C28">
      <w:pPr>
        <w:jc w:val="both"/>
      </w:pPr>
      <w:proofErr w:type="gramStart"/>
      <w:r w:rsidRPr="00646E10">
        <w:t>$875</w:t>
      </w:r>
      <w:r w:rsidR="00A86240" w:rsidRPr="00646E10">
        <w:t xml:space="preserve"> for teachers on the maximum step (K) </w:t>
      </w:r>
      <w:r w:rsidR="00CC44EC">
        <w:t>who</w:t>
      </w:r>
      <w:r w:rsidR="00A86240" w:rsidRPr="00646E10">
        <w:t xml:space="preserve"> </w:t>
      </w:r>
      <w:r w:rsidR="00233A4D">
        <w:t xml:space="preserve">also </w:t>
      </w:r>
      <w:r w:rsidR="00A86240" w:rsidRPr="00646E10">
        <w:t>have 15</w:t>
      </w:r>
      <w:r w:rsidR="00CC44EC">
        <w:t>-19</w:t>
      </w:r>
      <w:r w:rsidR="009B2C28" w:rsidRPr="00646E10">
        <w:t xml:space="preserve"> completed years of experience in R</w:t>
      </w:r>
      <w:r w:rsidR="002F28AA">
        <w:t xml:space="preserve">egion 17 as of September 1, </w:t>
      </w:r>
      <w:r w:rsidR="00046CB1">
        <w:t>2017</w:t>
      </w:r>
      <w:r w:rsidR="009B2C28" w:rsidRPr="00646E10">
        <w:t>.</w:t>
      </w:r>
      <w:proofErr w:type="gramEnd"/>
      <w:r w:rsidR="009B2C28" w:rsidRPr="00646E10">
        <w:t xml:space="preserve"> These years need not be consecutive – you could teach 8 years in Region 17, leave </w:t>
      </w:r>
      <w:r w:rsidR="00A86240" w:rsidRPr="00646E10">
        <w:t xml:space="preserve">to raise a family, and teach 7 </w:t>
      </w:r>
      <w:r w:rsidR="009B2C28" w:rsidRPr="00646E10">
        <w:t>more year</w:t>
      </w:r>
      <w:r w:rsidR="00A86240" w:rsidRPr="00646E10">
        <w:t>s in Region 17 for a total of 15</w:t>
      </w:r>
      <w:r w:rsidR="009B2C28" w:rsidRPr="00646E10">
        <w:t xml:space="preserve"> years and thus qualify. </w:t>
      </w:r>
    </w:p>
    <w:p w:rsidR="009B2C28" w:rsidRPr="00646E10" w:rsidRDefault="009B2C28" w:rsidP="009B2C28">
      <w:pPr>
        <w:jc w:val="both"/>
      </w:pPr>
    </w:p>
    <w:p w:rsidR="00CC44EC" w:rsidRPr="00646E10" w:rsidRDefault="00CC44EC" w:rsidP="00CC44EC">
      <w:pPr>
        <w:jc w:val="both"/>
      </w:pPr>
      <w:r>
        <w:t>$1000</w:t>
      </w:r>
      <w:r w:rsidRPr="00646E10">
        <w:t xml:space="preserve"> for teachers on the maximum step (K) </w:t>
      </w:r>
      <w:r>
        <w:t>who</w:t>
      </w:r>
      <w:r w:rsidRPr="00646E10">
        <w:t xml:space="preserve"> </w:t>
      </w:r>
      <w:r w:rsidR="00233A4D">
        <w:t xml:space="preserve">also </w:t>
      </w:r>
      <w:r w:rsidRPr="00646E10">
        <w:t xml:space="preserve">have </w:t>
      </w:r>
      <w:r>
        <w:t>20 or more</w:t>
      </w:r>
      <w:r w:rsidRPr="00646E10">
        <w:t xml:space="preserve"> completed years of experience in R</w:t>
      </w:r>
      <w:r w:rsidR="000B1790">
        <w:t>egion 17 as of Septemb</w:t>
      </w:r>
      <w:r w:rsidR="002F28AA">
        <w:t xml:space="preserve">er 1, </w:t>
      </w:r>
      <w:r w:rsidR="00046CB1">
        <w:t>2017</w:t>
      </w:r>
      <w:r w:rsidRPr="00646E10">
        <w:t xml:space="preserve">. These years need not be consecutive – you could teach 8 years in Region 17, leave </w:t>
      </w:r>
      <w:r>
        <w:t>to raise a family, and teach 12</w:t>
      </w:r>
      <w:r w:rsidRPr="00646E10">
        <w:t xml:space="preserve"> more year</w:t>
      </w:r>
      <w:r>
        <w:t>s in Region 17 for a total of 20</w:t>
      </w:r>
      <w:r w:rsidRPr="00646E10">
        <w:t xml:space="preserve"> years and thus qualify. </w:t>
      </w:r>
    </w:p>
    <w:p w:rsidR="00CC44EC" w:rsidRDefault="00CC44EC" w:rsidP="009B2C28">
      <w:pPr>
        <w:jc w:val="both"/>
      </w:pPr>
    </w:p>
    <w:p w:rsidR="009B2C28" w:rsidRPr="00646E10" w:rsidRDefault="000F349B" w:rsidP="009B2C28">
      <w:pPr>
        <w:jc w:val="both"/>
      </w:pPr>
      <w:r w:rsidRPr="00646E10">
        <w:t xml:space="preserve">The longevity stipends listed should be divided by 22 or 26 according to </w:t>
      </w:r>
      <w:r w:rsidR="00211C2B">
        <w:t>the payment option</w:t>
      </w:r>
      <w:r w:rsidRPr="00646E10">
        <w:t xml:space="preserve"> you have selected. </w:t>
      </w:r>
    </w:p>
    <w:p w:rsidR="000F349B" w:rsidRPr="00646E10" w:rsidRDefault="000F349B" w:rsidP="000F70C7"/>
    <w:p w:rsidR="000F349B" w:rsidRDefault="000F349B" w:rsidP="000F70C7">
      <w:pPr>
        <w:rPr>
          <w:u w:val="single"/>
        </w:rPr>
      </w:pPr>
    </w:p>
    <w:p w:rsidR="00260681" w:rsidRPr="00260681" w:rsidRDefault="00260681" w:rsidP="00260681">
      <w:pPr>
        <w:rPr>
          <w:b/>
          <w:sz w:val="32"/>
          <w:u w:val="single"/>
        </w:rPr>
      </w:pPr>
      <w:r w:rsidRPr="00260681">
        <w:rPr>
          <w:b/>
          <w:sz w:val="32"/>
          <w:u w:val="single"/>
        </w:rPr>
        <w:t xml:space="preserve">In the </w:t>
      </w:r>
      <w:r>
        <w:rPr>
          <w:b/>
          <w:sz w:val="32"/>
          <w:u w:val="single"/>
        </w:rPr>
        <w:t>Taxes</w:t>
      </w:r>
      <w:r w:rsidRPr="00260681">
        <w:rPr>
          <w:b/>
          <w:sz w:val="32"/>
          <w:u w:val="single"/>
        </w:rPr>
        <w:t xml:space="preserve"> section of the paycheck…</w:t>
      </w:r>
    </w:p>
    <w:p w:rsidR="00260681" w:rsidRDefault="00260681" w:rsidP="00260681">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260681" w:rsidRPr="00416043" w:rsidTr="00707EF8">
        <w:tc>
          <w:tcPr>
            <w:tcW w:w="2448" w:type="dxa"/>
          </w:tcPr>
          <w:p w:rsidR="00260681" w:rsidRPr="00416043" w:rsidRDefault="00260681" w:rsidP="00707EF8">
            <w:pPr>
              <w:rPr>
                <w:b/>
              </w:rPr>
            </w:pPr>
            <w:smartTag w:uri="urn:schemas-microsoft-com:office:smarttags" w:element="place">
              <w:smartTag w:uri="urn:schemas-microsoft-com:office:smarttags" w:element="PlaceName">
                <w:r>
                  <w:rPr>
                    <w:b/>
                  </w:rPr>
                  <w:t>Connecticut</w:t>
                </w:r>
              </w:smartTag>
              <w:r>
                <w:rPr>
                  <w:b/>
                </w:rPr>
                <w:t xml:space="preserve"> </w:t>
              </w:r>
              <w:smartTag w:uri="urn:schemas-microsoft-com:office:smarttags" w:element="PlaceType">
                <w:r>
                  <w:rPr>
                    <w:b/>
                  </w:rPr>
                  <w:t>State</w:t>
                </w:r>
              </w:smartTag>
            </w:smartTag>
            <w:r>
              <w:rPr>
                <w:b/>
              </w:rPr>
              <w:t xml:space="preserve"> Withholding</w:t>
            </w:r>
          </w:p>
        </w:tc>
        <w:tc>
          <w:tcPr>
            <w:tcW w:w="6408" w:type="dxa"/>
          </w:tcPr>
          <w:p w:rsidR="00260681" w:rsidRPr="00416043" w:rsidRDefault="00260681" w:rsidP="00707EF8">
            <w:pPr>
              <w:rPr>
                <w:b/>
              </w:rPr>
            </w:pPr>
            <w:r w:rsidRPr="00416043">
              <w:rPr>
                <w:b/>
              </w:rPr>
              <w:t>All teachers</w:t>
            </w:r>
          </w:p>
        </w:tc>
      </w:tr>
    </w:tbl>
    <w:p w:rsidR="00260681" w:rsidRPr="003A2A0C" w:rsidRDefault="00260681" w:rsidP="00260681"/>
    <w:p w:rsidR="00260681" w:rsidRPr="003A2A0C" w:rsidRDefault="00260681" w:rsidP="006B54C1">
      <w:pPr>
        <w:jc w:val="both"/>
      </w:pPr>
      <w:r w:rsidRPr="003A2A0C">
        <w:t xml:space="preserve">This is the deduction for Connecticut income tax withholding. </w:t>
      </w:r>
      <w:r w:rsidR="00905DA1">
        <w:t xml:space="preserve">It will be higher today than on future “regular” checks since there are no tax deferred or tax free deductions made from today’s check. Today’s deduction is based </w:t>
      </w:r>
      <w:r w:rsidR="006B54C1">
        <w:t>on your gross sala</w:t>
      </w:r>
      <w:r w:rsidR="009262E0">
        <w:t xml:space="preserve">ry </w:t>
      </w:r>
      <w:r w:rsidR="00905DA1">
        <w:t>and</w:t>
      </w:r>
      <w:r w:rsidR="009262E0">
        <w:t xml:space="preserve"> the number of declared dependents. </w:t>
      </w:r>
      <w:r w:rsidR="009262E0" w:rsidRPr="003A2A0C">
        <w:t xml:space="preserve">This deduction </w:t>
      </w:r>
      <w:r w:rsidR="00233A4D">
        <w:t xml:space="preserve">(though not in the same dollar value) </w:t>
      </w:r>
      <w:r w:rsidR="009262E0" w:rsidRPr="003A2A0C">
        <w:t>will appear on every check.</w:t>
      </w:r>
      <w:r w:rsidR="002F28AA">
        <w:t xml:space="preserve"> No overall statement can be made about the size of this deduction since those gross salaries and dependent counts vary so much from teacher to teacher.</w:t>
      </w:r>
    </w:p>
    <w:p w:rsidR="00260681" w:rsidRDefault="00260681" w:rsidP="00260681">
      <w:pPr>
        <w:jc w:val="both"/>
      </w:pPr>
    </w:p>
    <w:p w:rsidR="00260681" w:rsidRPr="003A2A0C" w:rsidRDefault="00260681" w:rsidP="00260681">
      <w:pPr>
        <w:rPr>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260681" w:rsidRPr="00416043" w:rsidTr="00707EF8">
        <w:tc>
          <w:tcPr>
            <w:tcW w:w="2448" w:type="dxa"/>
          </w:tcPr>
          <w:p w:rsidR="00260681" w:rsidRPr="00416043" w:rsidRDefault="00260681" w:rsidP="00707EF8">
            <w:pPr>
              <w:rPr>
                <w:b/>
              </w:rPr>
            </w:pPr>
            <w:r w:rsidRPr="00416043">
              <w:rPr>
                <w:b/>
              </w:rPr>
              <w:t>Medi</w:t>
            </w:r>
            <w:r w:rsidR="00707EF8">
              <w:rPr>
                <w:b/>
              </w:rPr>
              <w:t>care</w:t>
            </w:r>
          </w:p>
        </w:tc>
        <w:tc>
          <w:tcPr>
            <w:tcW w:w="6408" w:type="dxa"/>
          </w:tcPr>
          <w:p w:rsidR="00260681" w:rsidRPr="00416043" w:rsidRDefault="00260681" w:rsidP="00707EF8">
            <w:pPr>
              <w:rPr>
                <w:b/>
              </w:rPr>
            </w:pPr>
            <w:r w:rsidRPr="00416043">
              <w:rPr>
                <w:b/>
              </w:rPr>
              <w:t xml:space="preserve">Only those teachers who are liable for Medicare – those who </w:t>
            </w:r>
            <w:r w:rsidRPr="00416043">
              <w:rPr>
                <w:b/>
                <w:u w:val="single"/>
              </w:rPr>
              <w:t>permanently</w:t>
            </w:r>
            <w:r w:rsidRPr="00416043">
              <w:rPr>
                <w:b/>
              </w:rPr>
              <w:t xml:space="preserve"> </w:t>
            </w:r>
            <w:r w:rsidRPr="00416043">
              <w:rPr>
                <w:b/>
                <w:u w:val="single"/>
              </w:rPr>
              <w:t>started</w:t>
            </w:r>
            <w:r w:rsidRPr="00416043">
              <w:rPr>
                <w:b/>
              </w:rPr>
              <w:t xml:space="preserve"> employment </w:t>
            </w:r>
            <w:r w:rsidRPr="00492D91">
              <w:rPr>
                <w:b/>
                <w:u w:val="single"/>
              </w:rPr>
              <w:t>with this district</w:t>
            </w:r>
            <w:r w:rsidRPr="00416043">
              <w:rPr>
                <w:b/>
              </w:rPr>
              <w:t xml:space="preserve"> after March 31, 1986</w:t>
            </w:r>
            <w:r w:rsidR="00492D91">
              <w:rPr>
                <w:b/>
              </w:rPr>
              <w:t xml:space="preserve"> – our veteran teachers!</w:t>
            </w:r>
          </w:p>
        </w:tc>
      </w:tr>
    </w:tbl>
    <w:p w:rsidR="00260681" w:rsidRPr="003A2A0C" w:rsidRDefault="00260681" w:rsidP="00260681"/>
    <w:p w:rsidR="00F61F4A" w:rsidRPr="00316F4A" w:rsidRDefault="00260681" w:rsidP="00316F4A">
      <w:pPr>
        <w:jc w:val="both"/>
      </w:pPr>
      <w:r w:rsidRPr="003A2A0C">
        <w:t xml:space="preserve">Due to the interaction of state and federal law Connecticut teachers hired after </w:t>
      </w:r>
      <w:r>
        <w:t xml:space="preserve">March 31, 1986 </w:t>
      </w:r>
      <w:r w:rsidRPr="003A2A0C">
        <w:t xml:space="preserve">are liable for Medicare </w:t>
      </w:r>
      <w:r w:rsidR="009262E0">
        <w:t>taxation</w:t>
      </w:r>
      <w:r w:rsidRPr="003A2A0C">
        <w:t xml:space="preserve"> </w:t>
      </w:r>
      <w:r w:rsidR="003F1A29">
        <w:t>and</w:t>
      </w:r>
      <w:r w:rsidRPr="003A2A0C">
        <w:t xml:space="preserve"> thus </w:t>
      </w:r>
      <w:r w:rsidR="00211C2B">
        <w:t xml:space="preserve">can </w:t>
      </w:r>
      <w:r w:rsidR="00DF55C8">
        <w:t>possibly earn eventual personal</w:t>
      </w:r>
      <w:r w:rsidR="00211C2B" w:rsidRPr="003A2A0C">
        <w:t xml:space="preserve"> Medicare coverage. </w:t>
      </w:r>
      <w:r w:rsidR="00211C2B">
        <w:t xml:space="preserve">Note: </w:t>
      </w:r>
      <w:r w:rsidR="004555F9">
        <w:t xml:space="preserve">more veteran </w:t>
      </w:r>
      <w:r w:rsidR="00211C2B">
        <w:t xml:space="preserve">teachers can become separately </w:t>
      </w:r>
      <w:r w:rsidRPr="003A2A0C">
        <w:t xml:space="preserve">eligible for </w:t>
      </w:r>
      <w:r w:rsidR="00211C2B">
        <w:t xml:space="preserve">Medicare coverage through </w:t>
      </w:r>
      <w:r w:rsidR="000B1790">
        <w:t xml:space="preserve">non-district employment or through </w:t>
      </w:r>
      <w:r w:rsidR="00211C2B">
        <w:t>ten years of marriage to a spouse</w:t>
      </w:r>
      <w:r w:rsidR="0011772B">
        <w:t xml:space="preserve"> or ex-spouse</w:t>
      </w:r>
      <w:r w:rsidR="00211C2B">
        <w:t xml:space="preserve"> if that spouse</w:t>
      </w:r>
      <w:r w:rsidR="0011772B">
        <w:t xml:space="preserve"> or ex-spouse</w:t>
      </w:r>
      <w:r w:rsidR="00211C2B">
        <w:t xml:space="preserve"> is Medicare eligible. </w:t>
      </w:r>
      <w:r w:rsidRPr="003A2A0C">
        <w:t xml:space="preserve">The individual deduction should be 1.45%. </w:t>
      </w:r>
      <w:r w:rsidR="00233A4D">
        <w:t>T</w:t>
      </w:r>
      <w:r w:rsidR="00905DA1">
        <w:t xml:space="preserve">oday’s deduction may be higher than future “regular” check deductions since there are no tax deferred or tax free deductions on today’s check. </w:t>
      </w:r>
      <w:r>
        <w:t xml:space="preserve">To calculate your Medicare tax </w:t>
      </w:r>
      <w:r w:rsidR="00707EF8">
        <w:t xml:space="preserve">on </w:t>
      </w:r>
      <w:r w:rsidR="00905DA1">
        <w:t>today’s “third” check t</w:t>
      </w:r>
      <w:r>
        <w:t xml:space="preserve">ake </w:t>
      </w:r>
      <w:r w:rsidR="00905DA1">
        <w:t xml:space="preserve">1.45% of </w:t>
      </w:r>
      <w:r>
        <w:t xml:space="preserve">the </w:t>
      </w:r>
      <w:r w:rsidR="00707EF8">
        <w:t xml:space="preserve">total earnings </w:t>
      </w:r>
      <w:r w:rsidR="000B1CB5">
        <w:t xml:space="preserve">for </w:t>
      </w:r>
      <w:r w:rsidR="00DF55C8">
        <w:t xml:space="preserve">the </w:t>
      </w:r>
      <w:r w:rsidR="000B1CB5">
        <w:t xml:space="preserve"> pay period </w:t>
      </w:r>
      <w:r w:rsidR="00707EF8">
        <w:t xml:space="preserve">listed at the top of the </w:t>
      </w:r>
      <w:r w:rsidR="00B964A1">
        <w:t>statement</w:t>
      </w:r>
      <w:r w:rsidR="00707EF8">
        <w:t xml:space="preserve"> </w:t>
      </w:r>
      <w:r w:rsidR="00905DA1">
        <w:t>- multiply</w:t>
      </w:r>
      <w:r w:rsidRPr="009A7DA2">
        <w:t xml:space="preserve"> by its decimal equivalent .0145. That should be the listed Medicare deduction on </w:t>
      </w:r>
      <w:r w:rsidR="00905DA1">
        <w:t>today’s</w:t>
      </w:r>
      <w:r w:rsidRPr="009A7DA2">
        <w:t xml:space="preserve"> check</w:t>
      </w:r>
      <w:r w:rsidRPr="002B2D48">
        <w:t>. This should be accurate to within a penny due to rounding.</w:t>
      </w:r>
    </w:p>
    <w:p w:rsidR="0011181C" w:rsidRDefault="0011181C" w:rsidP="007265B5">
      <w:pPr>
        <w:rPr>
          <w:u w:val="single"/>
        </w:rPr>
      </w:pPr>
    </w:p>
    <w:p w:rsidR="00E15922" w:rsidRPr="003A2A0C" w:rsidRDefault="00E15922" w:rsidP="00E15922">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E15922" w:rsidRPr="00416043" w:rsidTr="000C5995">
        <w:tc>
          <w:tcPr>
            <w:tcW w:w="2448" w:type="dxa"/>
          </w:tcPr>
          <w:p w:rsidR="00E15922" w:rsidRPr="00416043" w:rsidRDefault="00E15922" w:rsidP="000C5995">
            <w:pPr>
              <w:rPr>
                <w:b/>
              </w:rPr>
            </w:pPr>
            <w:r w:rsidRPr="00416043">
              <w:rPr>
                <w:b/>
              </w:rPr>
              <w:t>F</w:t>
            </w:r>
            <w:r>
              <w:rPr>
                <w:b/>
              </w:rPr>
              <w:t>ederal Withholding Tax</w:t>
            </w:r>
          </w:p>
        </w:tc>
        <w:tc>
          <w:tcPr>
            <w:tcW w:w="6408" w:type="dxa"/>
          </w:tcPr>
          <w:p w:rsidR="00E15922" w:rsidRPr="00416043" w:rsidRDefault="00E15922" w:rsidP="000C5995">
            <w:pPr>
              <w:rPr>
                <w:b/>
              </w:rPr>
            </w:pPr>
            <w:r w:rsidRPr="00416043">
              <w:rPr>
                <w:b/>
              </w:rPr>
              <w:t>All teachers</w:t>
            </w:r>
          </w:p>
        </w:tc>
      </w:tr>
    </w:tbl>
    <w:p w:rsidR="00E15922" w:rsidRPr="003A2A0C" w:rsidRDefault="00E15922" w:rsidP="00E15922"/>
    <w:p w:rsidR="00E15922" w:rsidRDefault="00E15922" w:rsidP="00E15922">
      <w:pPr>
        <w:jc w:val="both"/>
      </w:pPr>
      <w:r w:rsidRPr="003A2A0C">
        <w:t xml:space="preserve">This is the deduction for federal income tax withholding. Beyond that see the comments for </w:t>
      </w:r>
      <w:r>
        <w:t>state</w:t>
      </w:r>
      <w:r w:rsidRPr="003A2A0C">
        <w:t xml:space="preserve"> income tax withholding. This deduction will appear on every check.</w:t>
      </w:r>
      <w:r>
        <w:t xml:space="preserve"> </w:t>
      </w:r>
    </w:p>
    <w:p w:rsidR="00E15922" w:rsidRDefault="00E15922" w:rsidP="007265B5">
      <w:pPr>
        <w:rPr>
          <w:u w:val="single"/>
        </w:rPr>
      </w:pPr>
    </w:p>
    <w:p w:rsidR="007265B5" w:rsidRPr="00260681" w:rsidRDefault="007265B5" w:rsidP="007265B5">
      <w:pPr>
        <w:rPr>
          <w:b/>
          <w:sz w:val="32"/>
          <w:u w:val="single"/>
        </w:rPr>
      </w:pPr>
      <w:r w:rsidRPr="00260681">
        <w:rPr>
          <w:b/>
          <w:sz w:val="32"/>
          <w:u w:val="single"/>
        </w:rPr>
        <w:t xml:space="preserve">In the </w:t>
      </w:r>
      <w:r>
        <w:rPr>
          <w:b/>
          <w:sz w:val="32"/>
          <w:u w:val="single"/>
        </w:rPr>
        <w:t>Deductions</w:t>
      </w:r>
      <w:r w:rsidRPr="00260681">
        <w:rPr>
          <w:b/>
          <w:sz w:val="32"/>
          <w:u w:val="single"/>
        </w:rPr>
        <w:t xml:space="preserve"> section of the paycheck…</w:t>
      </w:r>
    </w:p>
    <w:p w:rsidR="00F61F4A" w:rsidRDefault="00F61F4A" w:rsidP="000F70C7">
      <w:pPr>
        <w:rPr>
          <w:u w:val="single"/>
        </w:rPr>
      </w:pPr>
    </w:p>
    <w:p w:rsidR="00D7707C" w:rsidRDefault="00D7707C" w:rsidP="0011302A">
      <w:pPr>
        <w:jc w:val="both"/>
        <w:rPr>
          <w:color w:val="FF0000"/>
        </w:rPr>
      </w:pPr>
    </w:p>
    <w:p w:rsidR="00D7707C" w:rsidRPr="004555F9" w:rsidRDefault="004555F9" w:rsidP="0011302A">
      <w:pPr>
        <w:jc w:val="both"/>
        <w:rPr>
          <w:color w:val="000000"/>
        </w:rPr>
      </w:pPr>
      <w:r w:rsidRPr="004555F9">
        <w:rPr>
          <w:color w:val="000000"/>
        </w:rPr>
        <w:t>There should be no deductions on today’s “third” check.</w:t>
      </w:r>
    </w:p>
    <w:p w:rsidR="002A5FA8" w:rsidRDefault="002A5FA8" w:rsidP="0011302A">
      <w:pPr>
        <w:jc w:val="both"/>
        <w:rPr>
          <w:color w:val="FF0000"/>
        </w:rPr>
      </w:pPr>
    </w:p>
    <w:p w:rsidR="006C562D" w:rsidRPr="006C562D" w:rsidRDefault="006C562D" w:rsidP="006C562D">
      <w:pPr>
        <w:rPr>
          <w:b/>
          <w:sz w:val="32"/>
          <w:u w:val="single"/>
        </w:rPr>
      </w:pPr>
      <w:r w:rsidRPr="006C562D">
        <w:rPr>
          <w:b/>
          <w:sz w:val="32"/>
          <w:u w:val="single"/>
        </w:rPr>
        <w:t>In the Direct Deposits section of the paystub …</w:t>
      </w:r>
    </w:p>
    <w:p w:rsidR="006C562D" w:rsidRPr="00981866" w:rsidRDefault="006C562D" w:rsidP="006C562D">
      <w:pPr>
        <w:jc w:val="both"/>
        <w:rPr>
          <w:color w:val="000000"/>
          <w:sz w:val="22"/>
          <w:szCs w:val="22"/>
        </w:rPr>
      </w:pPr>
    </w:p>
    <w:p w:rsidR="006C562D" w:rsidRPr="00981866" w:rsidRDefault="00492D91" w:rsidP="006C562D">
      <w:pPr>
        <w:jc w:val="both"/>
        <w:rPr>
          <w:color w:val="000000"/>
        </w:rPr>
      </w:pPr>
      <w:r>
        <w:rPr>
          <w:color w:val="000000"/>
        </w:rPr>
        <w:t>All teachers now are contractually required to have</w:t>
      </w:r>
      <w:r w:rsidR="006C562D">
        <w:rPr>
          <w:color w:val="000000"/>
        </w:rPr>
        <w:t xml:space="preserve"> direct deposit of the net pay of </w:t>
      </w:r>
      <w:r>
        <w:rPr>
          <w:color w:val="000000"/>
        </w:rPr>
        <w:t>their</w:t>
      </w:r>
      <w:r w:rsidR="006C562D">
        <w:rPr>
          <w:color w:val="000000"/>
        </w:rPr>
        <w:t xml:space="preserve"> check</w:t>
      </w:r>
      <w:r>
        <w:rPr>
          <w:color w:val="000000"/>
        </w:rPr>
        <w:t xml:space="preserve">. </w:t>
      </w:r>
      <w:r w:rsidR="006C562D">
        <w:rPr>
          <w:color w:val="000000"/>
        </w:rPr>
        <w:t xml:space="preserve">Various financial institutions will be listed depending upon your own selection. </w:t>
      </w:r>
    </w:p>
    <w:p w:rsidR="002A5FA8" w:rsidRDefault="002A5FA8" w:rsidP="006C562D">
      <w:pPr>
        <w:jc w:val="both"/>
      </w:pPr>
    </w:p>
    <w:p w:rsidR="002A5FA8" w:rsidRDefault="002A5FA8" w:rsidP="006C562D">
      <w:pPr>
        <w:jc w:val="both"/>
      </w:pPr>
    </w:p>
    <w:p w:rsidR="006C562D" w:rsidRPr="006C562D" w:rsidRDefault="006C562D" w:rsidP="006C562D">
      <w:pPr>
        <w:rPr>
          <w:b/>
          <w:sz w:val="32"/>
          <w:u w:val="single"/>
        </w:rPr>
      </w:pPr>
      <w:r w:rsidRPr="006C562D">
        <w:rPr>
          <w:b/>
          <w:sz w:val="32"/>
          <w:u w:val="single"/>
        </w:rPr>
        <w:t>In the Check Summary section of the paystub…</w:t>
      </w:r>
    </w:p>
    <w:p w:rsidR="006C562D" w:rsidRPr="00981866" w:rsidRDefault="006C562D" w:rsidP="006C562D">
      <w:pPr>
        <w:jc w:val="both"/>
        <w:rPr>
          <w:color w:val="000000"/>
          <w:sz w:val="22"/>
          <w:szCs w:val="22"/>
        </w:rPr>
      </w:pPr>
    </w:p>
    <w:p w:rsidR="006C562D" w:rsidRDefault="006C562D" w:rsidP="006C562D">
      <w:pPr>
        <w:jc w:val="both"/>
        <w:rPr>
          <w:color w:val="000000"/>
        </w:rPr>
      </w:pPr>
      <w:r>
        <w:rPr>
          <w:color w:val="000000"/>
        </w:rPr>
        <w:t xml:space="preserve">This will summarize the check’s ebb and flow of money. Each of the sections (Earnings, Taxes, and Deductions) will be listed. The net or “take home” pay will be then calculated. </w:t>
      </w:r>
      <w:r w:rsidR="00BD3042">
        <w:rPr>
          <w:color w:val="000000"/>
        </w:rPr>
        <w:t xml:space="preserve">That amount will be directly deposited in the financial institution you have chosen. You should verify that the financial institution has received this first paycheck, especially if you just </w:t>
      </w:r>
      <w:r w:rsidR="007D1ADA">
        <w:rPr>
          <w:color w:val="000000"/>
        </w:rPr>
        <w:t>changed</w:t>
      </w:r>
      <w:r w:rsidR="00BD3042">
        <w:rPr>
          <w:color w:val="000000"/>
        </w:rPr>
        <w:t xml:space="preserve"> direct deposit </w:t>
      </w:r>
      <w:r w:rsidR="007D1ADA">
        <w:rPr>
          <w:color w:val="000000"/>
        </w:rPr>
        <w:t xml:space="preserve">institution </w:t>
      </w:r>
      <w:r w:rsidR="00BD3042">
        <w:rPr>
          <w:color w:val="000000"/>
        </w:rPr>
        <w:t xml:space="preserve">for this school year. </w:t>
      </w:r>
    </w:p>
    <w:p w:rsidR="0011181C" w:rsidRDefault="0011181C" w:rsidP="006C562D">
      <w:pPr>
        <w:jc w:val="both"/>
        <w:rPr>
          <w:color w:val="000000"/>
        </w:rPr>
      </w:pPr>
    </w:p>
    <w:p w:rsidR="00AE1F39" w:rsidRPr="00053799" w:rsidRDefault="006C562D" w:rsidP="00053799">
      <w:pPr>
        <w:jc w:val="both"/>
        <w:rPr>
          <w:color w:val="000000"/>
        </w:rPr>
      </w:pPr>
      <w:r>
        <w:rPr>
          <w:color w:val="000000"/>
        </w:rPr>
        <w:t xml:space="preserve">Well that’s it for Part </w:t>
      </w:r>
      <w:r w:rsidR="00AE1F39">
        <w:rPr>
          <w:color w:val="000000"/>
        </w:rPr>
        <w:t>Un</w:t>
      </w:r>
      <w:r>
        <w:rPr>
          <w:color w:val="000000"/>
        </w:rPr>
        <w:t xml:space="preserve"> of the Paycheck primer. </w:t>
      </w:r>
      <w:r w:rsidR="00AE1F39">
        <w:t>The second chec</w:t>
      </w:r>
      <w:r w:rsidR="005A571A">
        <w:t>k will be issued o</w:t>
      </w:r>
      <w:r w:rsidR="00782973">
        <w:t>n September 7</w:t>
      </w:r>
      <w:r w:rsidR="00AE1F39" w:rsidRPr="00AE1F39">
        <w:rPr>
          <w:vertAlign w:val="superscript"/>
        </w:rPr>
        <w:t>th</w:t>
      </w:r>
      <w:r w:rsidR="00AE1F39">
        <w:t xml:space="preserve">. </w:t>
      </w:r>
      <w:r w:rsidR="00905DA1">
        <w:t xml:space="preserve">Part Deux of the </w:t>
      </w:r>
      <w:r w:rsidR="00AE1F39">
        <w:t xml:space="preserve">Payroll </w:t>
      </w:r>
      <w:r w:rsidR="00905DA1">
        <w:t>will be published on that</w:t>
      </w:r>
      <w:r w:rsidR="00AE1F39">
        <w:t xml:space="preserve"> date. </w:t>
      </w:r>
    </w:p>
    <w:p w:rsidR="00AE1F39" w:rsidRDefault="00AE1F39" w:rsidP="006C562D">
      <w:pPr>
        <w:jc w:val="both"/>
      </w:pPr>
    </w:p>
    <w:p w:rsidR="006C562D" w:rsidRPr="00981866" w:rsidRDefault="006C562D" w:rsidP="006C562D">
      <w:pPr>
        <w:jc w:val="both"/>
        <w:rPr>
          <w:color w:val="000000"/>
        </w:rPr>
      </w:pPr>
      <w:r>
        <w:t xml:space="preserve">Save your </w:t>
      </w:r>
      <w:r w:rsidR="004413CF">
        <w:t>payroll statements</w:t>
      </w:r>
      <w:r>
        <w:t>!</w:t>
      </w:r>
    </w:p>
    <w:p w:rsidR="006C562D" w:rsidRPr="007512DB" w:rsidRDefault="006C562D" w:rsidP="0011302A">
      <w:pPr>
        <w:jc w:val="both"/>
        <w:rPr>
          <w:color w:val="FF0000"/>
        </w:rPr>
      </w:pPr>
    </w:p>
    <w:p w:rsidR="00D362FE" w:rsidRPr="007512DB" w:rsidRDefault="007512DB" w:rsidP="0011302A">
      <w:pPr>
        <w:jc w:val="both"/>
        <w:rPr>
          <w:b/>
          <w:sz w:val="36"/>
          <w:u w:val="single"/>
        </w:rPr>
      </w:pPr>
      <w:r w:rsidRPr="007512DB">
        <w:rPr>
          <w:b/>
          <w:sz w:val="36"/>
          <w:u w:val="single"/>
        </w:rPr>
        <w:t>Final Thoughts</w:t>
      </w:r>
    </w:p>
    <w:p w:rsidR="007512DB" w:rsidRDefault="007512DB" w:rsidP="0011302A">
      <w:pPr>
        <w:jc w:val="both"/>
      </w:pPr>
    </w:p>
    <w:p w:rsidR="00C86E31" w:rsidRDefault="004413CF" w:rsidP="007512DB">
      <w:pPr>
        <w:jc w:val="both"/>
      </w:pPr>
      <w:r w:rsidRPr="007512DB">
        <w:rPr>
          <w:b/>
        </w:rPr>
        <w:t>When changes occur – birth of child, pregnancy leaves,</w:t>
      </w:r>
      <w:r>
        <w:rPr>
          <w:b/>
        </w:rPr>
        <w:t xml:space="preserve">  </w:t>
      </w:r>
      <w:r w:rsidRPr="007512DB">
        <w:rPr>
          <w:b/>
        </w:rPr>
        <w:t>marriage, etc.</w:t>
      </w:r>
      <w:r>
        <w:rPr>
          <w:b/>
        </w:rPr>
        <w:t xml:space="preserve"> </w:t>
      </w:r>
      <w:r w:rsidR="00AE1F39">
        <w:t>M</w:t>
      </w:r>
      <w:r w:rsidR="0011302A">
        <w:t>idstream changes are a tricky area and require wholesale recalculations of salaries and deductions. When</w:t>
      </w:r>
      <w:r w:rsidR="00685079">
        <w:t xml:space="preserve"> a paycheck has a change in</w:t>
      </w:r>
      <w:r w:rsidR="0011302A">
        <w:t xml:space="preserve"> your salary or deductions </w:t>
      </w:r>
      <w:r w:rsidR="00BE25A9">
        <w:t>it</w:t>
      </w:r>
      <w:r w:rsidR="0011302A">
        <w:t xml:space="preserve"> should be accompanied by </w:t>
      </w:r>
      <w:r w:rsidR="006C562D">
        <w:t>a</w:t>
      </w:r>
      <w:r w:rsidR="0011302A">
        <w:t xml:space="preserve"> </w:t>
      </w:r>
      <w:r w:rsidR="007512DB">
        <w:t xml:space="preserve">written </w:t>
      </w:r>
      <w:r w:rsidR="0011302A">
        <w:t>explanation</w:t>
      </w:r>
      <w:r w:rsidR="007512DB">
        <w:t xml:space="preserve"> </w:t>
      </w:r>
      <w:r w:rsidR="0011302A">
        <w:t>of the associated calculations as determined by the Central Office.</w:t>
      </w:r>
      <w:r w:rsidR="00BE25A9">
        <w:t xml:space="preserve"> If they are not </w:t>
      </w:r>
      <w:r w:rsidR="002A657D">
        <w:t xml:space="preserve">included </w:t>
      </w:r>
      <w:r w:rsidR="00BE25A9">
        <w:t xml:space="preserve">then those calculations and explanations should be requested of </w:t>
      </w:r>
      <w:r w:rsidR="00053799" w:rsidRPr="004413CF">
        <w:t xml:space="preserve">the payroll </w:t>
      </w:r>
      <w:r w:rsidR="00D57F1B" w:rsidRPr="004413CF">
        <w:t>specialist</w:t>
      </w:r>
      <w:r w:rsidR="00053799" w:rsidRPr="004413CF">
        <w:t xml:space="preserve"> </w:t>
      </w:r>
      <w:r>
        <w:t xml:space="preserve">Amber White </w:t>
      </w:r>
      <w:hyperlink r:id="rId12" w:history="1">
        <w:r w:rsidRPr="00DE5DEC">
          <w:rPr>
            <w:rStyle w:val="Hyperlink"/>
          </w:rPr>
          <w:t>Awhite@rsd17.org</w:t>
        </w:r>
      </w:hyperlink>
      <w:r w:rsidR="00053799" w:rsidRPr="004413CF">
        <w:t>.</w:t>
      </w:r>
      <w:r w:rsidR="00053799">
        <w:t xml:space="preserve"> </w:t>
      </w:r>
      <w:r w:rsidR="00BE25A9">
        <w:t>Such changes that deserve careful scrutiny would occur</w:t>
      </w:r>
      <w:r w:rsidR="0011302A">
        <w:t xml:space="preserve"> </w:t>
      </w:r>
      <w:r w:rsidR="00BE25A9">
        <w:t xml:space="preserve">if you </w:t>
      </w:r>
      <w:r w:rsidR="002F28AA">
        <w:t>alter</w:t>
      </w:r>
      <w:r w:rsidR="00BE25A9">
        <w:t xml:space="preserve"> the number of family members on health care, come back after unpaid leave, or have other substantial </w:t>
      </w:r>
      <w:r w:rsidR="002F28AA">
        <w:t>revisions</w:t>
      </w:r>
      <w:r w:rsidR="00BE25A9">
        <w:t xml:space="preserve"> to your </w:t>
      </w:r>
      <w:r w:rsidR="00AE1F39">
        <w:t xml:space="preserve">employment </w:t>
      </w:r>
      <w:r w:rsidR="00BE25A9">
        <w:t xml:space="preserve">status. </w:t>
      </w:r>
      <w:r w:rsidR="00AE1F39">
        <w:t>Be sure to contact me if something seem</w:t>
      </w:r>
      <w:r w:rsidR="007D1ADA">
        <w:t>s amiss</w:t>
      </w:r>
      <w:proofErr w:type="gramStart"/>
      <w:r w:rsidR="007D1ADA">
        <w:t xml:space="preserve">,  </w:t>
      </w:r>
      <w:proofErr w:type="gramEnd"/>
      <w:hyperlink r:id="rId13" w:history="1">
        <w:r w:rsidR="007D1ADA" w:rsidRPr="00432DAB">
          <w:rPr>
            <w:rStyle w:val="Hyperlink"/>
          </w:rPr>
          <w:t>jfdaniels@comcast.net</w:t>
        </w:r>
      </w:hyperlink>
      <w:r w:rsidR="007D1ADA">
        <w:t xml:space="preserve">. </w:t>
      </w:r>
    </w:p>
    <w:p w:rsidR="00AE1F39" w:rsidRDefault="00AE1F39" w:rsidP="007512DB">
      <w:pPr>
        <w:jc w:val="both"/>
      </w:pPr>
    </w:p>
    <w:p w:rsidR="00D41E5B" w:rsidRPr="00A052B6" w:rsidRDefault="00AE1F39" w:rsidP="007512DB">
      <w:pPr>
        <w:jc w:val="both"/>
      </w:pPr>
      <w:r>
        <w:t>Jim Daniels</w:t>
      </w:r>
      <w:r w:rsidR="00B964A1">
        <w:t>, HKEA</w:t>
      </w:r>
    </w:p>
    <w:sectPr w:rsidR="00D41E5B" w:rsidRPr="00A052B6" w:rsidSect="00A052B6">
      <w:footerReference w:type="default" r:id="rId14"/>
      <w:pgSz w:w="12240" w:h="15840"/>
      <w:pgMar w:top="72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047" w:rsidRDefault="00C53047" w:rsidP="00E84AB6">
      <w:r>
        <w:separator/>
      </w:r>
    </w:p>
  </w:endnote>
  <w:endnote w:type="continuationSeparator" w:id="0">
    <w:p w:rsidR="00C53047" w:rsidRDefault="00C53047" w:rsidP="00E84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B6" w:rsidRPr="00E84AB6" w:rsidRDefault="00E84AB6" w:rsidP="00E84AB6">
    <w:pPr>
      <w:pStyle w:val="Footer"/>
      <w:jc w:val="center"/>
      <w:rPr>
        <w:sz w:val="16"/>
      </w:rPr>
    </w:pPr>
    <w:r w:rsidRPr="00E84AB6">
      <w:rPr>
        <w:sz w:val="16"/>
      </w:rPr>
      <w:t>This primer is provided as a courtesy to HKEA members. It is should not be considered actionable guidance for one’s financial affairs. Teachers should consult their financial advisors or other experts for such financial guidance.</w:t>
    </w:r>
  </w:p>
  <w:p w:rsidR="00E84AB6" w:rsidRDefault="00E84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047" w:rsidRDefault="00C53047" w:rsidP="00E84AB6">
      <w:r>
        <w:separator/>
      </w:r>
    </w:p>
  </w:footnote>
  <w:footnote w:type="continuationSeparator" w:id="0">
    <w:p w:rsidR="00C53047" w:rsidRDefault="00C53047" w:rsidP="00E84A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11302A"/>
    <w:rsid w:val="000022D9"/>
    <w:rsid w:val="0003658A"/>
    <w:rsid w:val="00046CB1"/>
    <w:rsid w:val="00053799"/>
    <w:rsid w:val="000804E4"/>
    <w:rsid w:val="00082960"/>
    <w:rsid w:val="000909A5"/>
    <w:rsid w:val="000A454E"/>
    <w:rsid w:val="000B1790"/>
    <w:rsid w:val="000B1CB5"/>
    <w:rsid w:val="000D1B0E"/>
    <w:rsid w:val="000F349B"/>
    <w:rsid w:val="000F70C7"/>
    <w:rsid w:val="001005B4"/>
    <w:rsid w:val="0010064A"/>
    <w:rsid w:val="0010170D"/>
    <w:rsid w:val="0011181C"/>
    <w:rsid w:val="0011302A"/>
    <w:rsid w:val="0011772B"/>
    <w:rsid w:val="00121D56"/>
    <w:rsid w:val="0013174D"/>
    <w:rsid w:val="00145E3D"/>
    <w:rsid w:val="00174828"/>
    <w:rsid w:val="0018279E"/>
    <w:rsid w:val="00185DF5"/>
    <w:rsid w:val="001B0C88"/>
    <w:rsid w:val="001D6E7A"/>
    <w:rsid w:val="001E09A3"/>
    <w:rsid w:val="001F3D47"/>
    <w:rsid w:val="00211C2B"/>
    <w:rsid w:val="00224DE8"/>
    <w:rsid w:val="00226018"/>
    <w:rsid w:val="00233A4D"/>
    <w:rsid w:val="00260681"/>
    <w:rsid w:val="00261836"/>
    <w:rsid w:val="002624C0"/>
    <w:rsid w:val="0027458C"/>
    <w:rsid w:val="00277313"/>
    <w:rsid w:val="002865E4"/>
    <w:rsid w:val="002A5FA8"/>
    <w:rsid w:val="002A657D"/>
    <w:rsid w:val="002B2D48"/>
    <w:rsid w:val="002B327D"/>
    <w:rsid w:val="002D4CFB"/>
    <w:rsid w:val="002F0573"/>
    <w:rsid w:val="002F28AA"/>
    <w:rsid w:val="00305B0B"/>
    <w:rsid w:val="00312E7B"/>
    <w:rsid w:val="00316F4A"/>
    <w:rsid w:val="00320C97"/>
    <w:rsid w:val="00323330"/>
    <w:rsid w:val="00345538"/>
    <w:rsid w:val="003550EB"/>
    <w:rsid w:val="003640BF"/>
    <w:rsid w:val="00392019"/>
    <w:rsid w:val="003E495D"/>
    <w:rsid w:val="003F1A29"/>
    <w:rsid w:val="00407C1E"/>
    <w:rsid w:val="00416043"/>
    <w:rsid w:val="00421B9B"/>
    <w:rsid w:val="004235D0"/>
    <w:rsid w:val="0042613E"/>
    <w:rsid w:val="004413CF"/>
    <w:rsid w:val="0045174B"/>
    <w:rsid w:val="00453215"/>
    <w:rsid w:val="004555F9"/>
    <w:rsid w:val="00470C31"/>
    <w:rsid w:val="00476DBF"/>
    <w:rsid w:val="004774E7"/>
    <w:rsid w:val="00492D91"/>
    <w:rsid w:val="00494A42"/>
    <w:rsid w:val="00495178"/>
    <w:rsid w:val="004B591C"/>
    <w:rsid w:val="004C3E62"/>
    <w:rsid w:val="004E5F98"/>
    <w:rsid w:val="004F3F00"/>
    <w:rsid w:val="00511121"/>
    <w:rsid w:val="005421F4"/>
    <w:rsid w:val="005429FA"/>
    <w:rsid w:val="0054726C"/>
    <w:rsid w:val="005526C4"/>
    <w:rsid w:val="005608D7"/>
    <w:rsid w:val="00585647"/>
    <w:rsid w:val="005919D0"/>
    <w:rsid w:val="00594DF1"/>
    <w:rsid w:val="005A571A"/>
    <w:rsid w:val="005F58F5"/>
    <w:rsid w:val="00616F0E"/>
    <w:rsid w:val="00625588"/>
    <w:rsid w:val="00626832"/>
    <w:rsid w:val="00637CE7"/>
    <w:rsid w:val="00646E10"/>
    <w:rsid w:val="00647D47"/>
    <w:rsid w:val="00663EDC"/>
    <w:rsid w:val="006657EB"/>
    <w:rsid w:val="00677D9F"/>
    <w:rsid w:val="00685079"/>
    <w:rsid w:val="006A2EB8"/>
    <w:rsid w:val="006B54C1"/>
    <w:rsid w:val="006B69F3"/>
    <w:rsid w:val="006C562D"/>
    <w:rsid w:val="006C5DD9"/>
    <w:rsid w:val="006D6BDC"/>
    <w:rsid w:val="006E3F92"/>
    <w:rsid w:val="00707EF8"/>
    <w:rsid w:val="00724EEE"/>
    <w:rsid w:val="007265B5"/>
    <w:rsid w:val="00737D35"/>
    <w:rsid w:val="007451A7"/>
    <w:rsid w:val="007512DB"/>
    <w:rsid w:val="0075765F"/>
    <w:rsid w:val="00757DDB"/>
    <w:rsid w:val="00766A44"/>
    <w:rsid w:val="00782973"/>
    <w:rsid w:val="00786FE1"/>
    <w:rsid w:val="007A64A0"/>
    <w:rsid w:val="007C1312"/>
    <w:rsid w:val="007C188C"/>
    <w:rsid w:val="007D1ADA"/>
    <w:rsid w:val="007D3274"/>
    <w:rsid w:val="007D670C"/>
    <w:rsid w:val="007D6B26"/>
    <w:rsid w:val="007E2D70"/>
    <w:rsid w:val="007F58AE"/>
    <w:rsid w:val="00832AA5"/>
    <w:rsid w:val="008416E2"/>
    <w:rsid w:val="00842FCE"/>
    <w:rsid w:val="008549ED"/>
    <w:rsid w:val="008878D5"/>
    <w:rsid w:val="008B215D"/>
    <w:rsid w:val="008F1582"/>
    <w:rsid w:val="00905DA1"/>
    <w:rsid w:val="0091716F"/>
    <w:rsid w:val="009257D6"/>
    <w:rsid w:val="009262E0"/>
    <w:rsid w:val="0094135F"/>
    <w:rsid w:val="00941F74"/>
    <w:rsid w:val="009433F5"/>
    <w:rsid w:val="00962E6C"/>
    <w:rsid w:val="00972E80"/>
    <w:rsid w:val="00974A1B"/>
    <w:rsid w:val="00986C48"/>
    <w:rsid w:val="009B2C28"/>
    <w:rsid w:val="009C604C"/>
    <w:rsid w:val="00A048FF"/>
    <w:rsid w:val="00A04E68"/>
    <w:rsid w:val="00A052B6"/>
    <w:rsid w:val="00A117A6"/>
    <w:rsid w:val="00A17321"/>
    <w:rsid w:val="00A36CB6"/>
    <w:rsid w:val="00A379E6"/>
    <w:rsid w:val="00A43C7E"/>
    <w:rsid w:val="00A500F6"/>
    <w:rsid w:val="00A520BC"/>
    <w:rsid w:val="00A62799"/>
    <w:rsid w:val="00A72BA1"/>
    <w:rsid w:val="00A81138"/>
    <w:rsid w:val="00A86240"/>
    <w:rsid w:val="00A9521C"/>
    <w:rsid w:val="00AC44E4"/>
    <w:rsid w:val="00AC6F32"/>
    <w:rsid w:val="00AD4487"/>
    <w:rsid w:val="00AE1F39"/>
    <w:rsid w:val="00AF4219"/>
    <w:rsid w:val="00B32860"/>
    <w:rsid w:val="00B70515"/>
    <w:rsid w:val="00B831DE"/>
    <w:rsid w:val="00B949DA"/>
    <w:rsid w:val="00B964A1"/>
    <w:rsid w:val="00BD3042"/>
    <w:rsid w:val="00BE25A9"/>
    <w:rsid w:val="00C0185C"/>
    <w:rsid w:val="00C07F4D"/>
    <w:rsid w:val="00C23153"/>
    <w:rsid w:val="00C2593A"/>
    <w:rsid w:val="00C40E77"/>
    <w:rsid w:val="00C53047"/>
    <w:rsid w:val="00C5428C"/>
    <w:rsid w:val="00C62F17"/>
    <w:rsid w:val="00C71BEA"/>
    <w:rsid w:val="00C72D62"/>
    <w:rsid w:val="00C86E31"/>
    <w:rsid w:val="00CA3608"/>
    <w:rsid w:val="00CB24B2"/>
    <w:rsid w:val="00CC44EC"/>
    <w:rsid w:val="00CD094F"/>
    <w:rsid w:val="00CE38E8"/>
    <w:rsid w:val="00CF388A"/>
    <w:rsid w:val="00D00278"/>
    <w:rsid w:val="00D11BBC"/>
    <w:rsid w:val="00D362FE"/>
    <w:rsid w:val="00D41E5B"/>
    <w:rsid w:val="00D446DF"/>
    <w:rsid w:val="00D5637D"/>
    <w:rsid w:val="00D56FB0"/>
    <w:rsid w:val="00D57F1B"/>
    <w:rsid w:val="00D66AE5"/>
    <w:rsid w:val="00D76FD7"/>
    <w:rsid w:val="00D7707C"/>
    <w:rsid w:val="00D9474C"/>
    <w:rsid w:val="00DC75B9"/>
    <w:rsid w:val="00DD1F87"/>
    <w:rsid w:val="00DE0A33"/>
    <w:rsid w:val="00DF55C8"/>
    <w:rsid w:val="00E04E9A"/>
    <w:rsid w:val="00E15922"/>
    <w:rsid w:val="00E30704"/>
    <w:rsid w:val="00E32B96"/>
    <w:rsid w:val="00E504C1"/>
    <w:rsid w:val="00E84AB6"/>
    <w:rsid w:val="00E95C8B"/>
    <w:rsid w:val="00EC1B0D"/>
    <w:rsid w:val="00ED4ECD"/>
    <w:rsid w:val="00EF7E49"/>
    <w:rsid w:val="00F12FA6"/>
    <w:rsid w:val="00F16A05"/>
    <w:rsid w:val="00F43EE5"/>
    <w:rsid w:val="00F56C5F"/>
    <w:rsid w:val="00F61F4A"/>
    <w:rsid w:val="00F751CC"/>
    <w:rsid w:val="00F95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0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3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63EDC"/>
    <w:rPr>
      <w:color w:val="0000FF"/>
      <w:u w:val="single"/>
    </w:rPr>
  </w:style>
  <w:style w:type="paragraph" w:styleId="BalloonText">
    <w:name w:val="Balloon Text"/>
    <w:basedOn w:val="Normal"/>
    <w:link w:val="BalloonTextChar"/>
    <w:rsid w:val="00D57F1B"/>
    <w:rPr>
      <w:rFonts w:ascii="Tahoma" w:hAnsi="Tahoma" w:cs="Tahoma"/>
      <w:sz w:val="16"/>
      <w:szCs w:val="16"/>
    </w:rPr>
  </w:style>
  <w:style w:type="character" w:customStyle="1" w:styleId="BalloonTextChar">
    <w:name w:val="Balloon Text Char"/>
    <w:basedOn w:val="DefaultParagraphFont"/>
    <w:link w:val="BalloonText"/>
    <w:rsid w:val="00D57F1B"/>
    <w:rPr>
      <w:rFonts w:ascii="Tahoma" w:hAnsi="Tahoma" w:cs="Tahoma"/>
      <w:sz w:val="16"/>
      <w:szCs w:val="16"/>
    </w:rPr>
  </w:style>
  <w:style w:type="paragraph" w:styleId="Header">
    <w:name w:val="header"/>
    <w:basedOn w:val="Normal"/>
    <w:link w:val="HeaderChar"/>
    <w:rsid w:val="00E84AB6"/>
    <w:pPr>
      <w:tabs>
        <w:tab w:val="center" w:pos="4680"/>
        <w:tab w:val="right" w:pos="9360"/>
      </w:tabs>
    </w:pPr>
  </w:style>
  <w:style w:type="character" w:customStyle="1" w:styleId="HeaderChar">
    <w:name w:val="Header Char"/>
    <w:basedOn w:val="DefaultParagraphFont"/>
    <w:link w:val="Header"/>
    <w:rsid w:val="00E84AB6"/>
    <w:rPr>
      <w:sz w:val="24"/>
      <w:szCs w:val="24"/>
    </w:rPr>
  </w:style>
  <w:style w:type="paragraph" w:styleId="Footer">
    <w:name w:val="footer"/>
    <w:basedOn w:val="Normal"/>
    <w:link w:val="FooterChar"/>
    <w:uiPriority w:val="99"/>
    <w:rsid w:val="00E84AB6"/>
    <w:pPr>
      <w:tabs>
        <w:tab w:val="center" w:pos="4680"/>
        <w:tab w:val="right" w:pos="9360"/>
      </w:tabs>
    </w:pPr>
  </w:style>
  <w:style w:type="character" w:customStyle="1" w:styleId="FooterChar">
    <w:name w:val="Footer Char"/>
    <w:basedOn w:val="DefaultParagraphFont"/>
    <w:link w:val="Footer"/>
    <w:uiPriority w:val="99"/>
    <w:rsid w:val="00E84AB6"/>
    <w:rPr>
      <w:sz w:val="24"/>
      <w:szCs w:val="24"/>
    </w:rPr>
  </w:style>
  <w:style w:type="character" w:styleId="FollowedHyperlink">
    <w:name w:val="FollowedHyperlink"/>
    <w:basedOn w:val="DefaultParagraphFont"/>
    <w:rsid w:val="00224D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9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hite@rsd17.org" TargetMode="External"/><Relationship Id="rId13" Type="http://schemas.openxmlformats.org/officeDocument/2006/relationships/hyperlink" Target="mailto:jfdaniels@comcast.net" TargetMode="External"/><Relationship Id="rId3" Type="http://schemas.openxmlformats.org/officeDocument/2006/relationships/settings" Target="settings.xml"/><Relationship Id="rId7" Type="http://schemas.openxmlformats.org/officeDocument/2006/relationships/hyperlink" Target="http://www.rsd17.org/district/documents/2014/Region%2017%202015-18%20Final%20w%20correction%20on%20A-3%204.7.15.pdf" TargetMode="External"/><Relationship Id="rId12" Type="http://schemas.openxmlformats.org/officeDocument/2006/relationships/hyperlink" Target="mailto:Awhite@rsd17.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fdaniels@comcas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sd17.org/staff/documents/Payroll%20Schedules%202017-2018%20FY18%20Teachers.pdf" TargetMode="External"/><Relationship Id="rId4" Type="http://schemas.openxmlformats.org/officeDocument/2006/relationships/webSettings" Target="webSettings.xml"/><Relationship Id="rId9" Type="http://schemas.openxmlformats.org/officeDocument/2006/relationships/hyperlink" Target="mailto:jfdaniels@comcas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E9D7-AF36-4C63-A8E0-B416561A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HKEA urges you to</vt:lpstr>
    </vt:vector>
  </TitlesOfParts>
  <Company>Microsoft</Company>
  <LinksUpToDate>false</LinksUpToDate>
  <CharactersWithSpaces>15265</CharactersWithSpaces>
  <SharedDoc>false</SharedDoc>
  <HLinks>
    <vt:vector size="36" baseType="variant">
      <vt:variant>
        <vt:i4>1441831</vt:i4>
      </vt:variant>
      <vt:variant>
        <vt:i4>15</vt:i4>
      </vt:variant>
      <vt:variant>
        <vt:i4>0</vt:i4>
      </vt:variant>
      <vt:variant>
        <vt:i4>5</vt:i4>
      </vt:variant>
      <vt:variant>
        <vt:lpwstr>../../../Local Settings/Temporary Internet Files/Local Settings/Local Settings/Temporary Internet Files/Content.Outlook/SJT181Q8/danielsj33@rsd17.org.</vt:lpwstr>
      </vt:variant>
      <vt:variant>
        <vt:lpwstr/>
      </vt:variant>
      <vt:variant>
        <vt:i4>7274586</vt:i4>
      </vt:variant>
      <vt:variant>
        <vt:i4>12</vt:i4>
      </vt:variant>
      <vt:variant>
        <vt:i4>0</vt:i4>
      </vt:variant>
      <vt:variant>
        <vt:i4>5</vt:i4>
      </vt:variant>
      <vt:variant>
        <vt:lpwstr>mailto:turkington44@rsd17.org</vt:lpwstr>
      </vt:variant>
      <vt:variant>
        <vt:lpwstr/>
      </vt:variant>
      <vt:variant>
        <vt:i4>1245241</vt:i4>
      </vt:variant>
      <vt:variant>
        <vt:i4>9</vt:i4>
      </vt:variant>
      <vt:variant>
        <vt:i4>0</vt:i4>
      </vt:variant>
      <vt:variant>
        <vt:i4>5</vt:i4>
      </vt:variant>
      <vt:variant>
        <vt:lpwstr>mailto:danielsj33@rsd17.org</vt:lpwstr>
      </vt:variant>
      <vt:variant>
        <vt:lpwstr/>
      </vt:variant>
      <vt:variant>
        <vt:i4>7274586</vt:i4>
      </vt:variant>
      <vt:variant>
        <vt:i4>6</vt:i4>
      </vt:variant>
      <vt:variant>
        <vt:i4>0</vt:i4>
      </vt:variant>
      <vt:variant>
        <vt:i4>5</vt:i4>
      </vt:variant>
      <vt:variant>
        <vt:lpwstr>mailto:turkington44@rsd17.org</vt:lpwstr>
      </vt:variant>
      <vt:variant>
        <vt:lpwstr/>
      </vt:variant>
      <vt:variant>
        <vt:i4>3080241</vt:i4>
      </vt:variant>
      <vt:variant>
        <vt:i4>3</vt:i4>
      </vt:variant>
      <vt:variant>
        <vt:i4>0</vt:i4>
      </vt:variant>
      <vt:variant>
        <vt:i4>5</vt:i4>
      </vt:variant>
      <vt:variant>
        <vt:lpwstr>http://www.omni403b.com/client.asp</vt:lpwstr>
      </vt:variant>
      <vt:variant>
        <vt:lpwstr/>
      </vt:variant>
      <vt:variant>
        <vt:i4>2490491</vt:i4>
      </vt:variant>
      <vt:variant>
        <vt:i4>0</vt:i4>
      </vt:variant>
      <vt:variant>
        <vt:i4>0</vt:i4>
      </vt:variant>
      <vt:variant>
        <vt:i4>5</vt:i4>
      </vt:variant>
      <vt:variant>
        <vt:lpwstr>../../../Local Settings/Temporary Internet Files/Local Settings/Local Settings/Temporary Internet Files/Content.Outlook/06_07/danielsj33@rsd17.org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HKEA urges you to</dc:title>
  <dc:creator>HP Authorized Customer</dc:creator>
  <cp:lastModifiedBy>Jim and Peaches</cp:lastModifiedBy>
  <cp:revision>7</cp:revision>
  <cp:lastPrinted>2010-09-02T02:02:00Z</cp:lastPrinted>
  <dcterms:created xsi:type="dcterms:W3CDTF">2017-08-23T15:02:00Z</dcterms:created>
  <dcterms:modified xsi:type="dcterms:W3CDTF">2017-08-30T14:05:00Z</dcterms:modified>
</cp:coreProperties>
</file>